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84878" w14:textId="3CA40F3F" w:rsidR="0013169F" w:rsidRDefault="0013169F" w:rsidP="00CA102D">
      <w:pPr>
        <w:spacing w:after="120"/>
        <w:jc w:val="center"/>
        <w:rPr>
          <w:rFonts w:asciiTheme="minorHAnsi" w:hAnsiTheme="minorHAnsi" w:cstheme="minorHAnsi"/>
          <w:b/>
        </w:rPr>
      </w:pPr>
      <w:r w:rsidRPr="00B72548">
        <w:rPr>
          <w:rFonts w:asciiTheme="minorHAnsi" w:hAnsiTheme="minorHAnsi" w:cstheme="minorHAnsi"/>
          <w:b/>
        </w:rPr>
        <w:t>CORPORATE GOVERNANCE COMMITTEE CHARTER</w:t>
      </w:r>
      <w:bookmarkStart w:id="0" w:name="_DV_M8"/>
      <w:bookmarkEnd w:id="0"/>
    </w:p>
    <w:p w14:paraId="2CC489E4" w14:textId="4A32FD8D" w:rsidR="00152B6F" w:rsidRDefault="00152B6F" w:rsidP="00152B6F">
      <w:pPr>
        <w:spacing w:after="120"/>
        <w:jc w:val="center"/>
        <w:rPr>
          <w:rFonts w:asciiTheme="minorHAnsi" w:hAnsiTheme="minorHAnsi" w:cstheme="minorHAnsi"/>
          <w:bCs/>
          <w:i/>
          <w:iCs/>
          <w:sz w:val="22"/>
          <w:szCs w:val="22"/>
        </w:rPr>
      </w:pPr>
      <w:r w:rsidRPr="00D407D0">
        <w:rPr>
          <w:rFonts w:asciiTheme="minorHAnsi" w:hAnsiTheme="minorHAnsi" w:cstheme="minorHAnsi"/>
          <w:bCs/>
          <w:i/>
          <w:iCs/>
          <w:sz w:val="22"/>
          <w:szCs w:val="22"/>
        </w:rPr>
        <w:t xml:space="preserve">Effective as of </w:t>
      </w:r>
      <w:r w:rsidR="00CB3141">
        <w:rPr>
          <w:rFonts w:asciiTheme="minorHAnsi" w:hAnsiTheme="minorHAnsi" w:cstheme="minorHAnsi"/>
          <w:bCs/>
          <w:i/>
          <w:iCs/>
          <w:sz w:val="22"/>
          <w:szCs w:val="22"/>
        </w:rPr>
        <w:t>July 25, 2022</w:t>
      </w:r>
    </w:p>
    <w:p w14:paraId="158057D4" w14:textId="77777777" w:rsidR="00AB500C" w:rsidRPr="00D17FB4" w:rsidRDefault="00AB500C" w:rsidP="00A3293A">
      <w:pPr>
        <w:rPr>
          <w:rFonts w:asciiTheme="minorHAnsi" w:hAnsiTheme="minorHAnsi" w:cstheme="minorHAnsi"/>
          <w:sz w:val="22"/>
          <w:szCs w:val="22"/>
        </w:rPr>
      </w:pPr>
      <w:bookmarkStart w:id="1" w:name="_DV_M9"/>
      <w:bookmarkEnd w:id="1"/>
    </w:p>
    <w:p w14:paraId="08583BA2" w14:textId="470B6C3B" w:rsidR="00DB4DF9" w:rsidRPr="006A6076" w:rsidRDefault="00AB500C" w:rsidP="006A6076">
      <w:pPr>
        <w:spacing w:after="120"/>
        <w:rPr>
          <w:rFonts w:asciiTheme="minorHAnsi" w:hAnsiTheme="minorHAnsi" w:cstheme="minorHAnsi"/>
          <w:b/>
          <w:sz w:val="22"/>
          <w:szCs w:val="22"/>
          <w:u w:val="single"/>
        </w:rPr>
      </w:pPr>
      <w:r w:rsidRPr="006A6076">
        <w:rPr>
          <w:rFonts w:asciiTheme="minorHAnsi" w:hAnsiTheme="minorHAnsi" w:cstheme="minorHAnsi"/>
          <w:b/>
          <w:sz w:val="22"/>
          <w:szCs w:val="22"/>
          <w:u w:val="single"/>
        </w:rPr>
        <w:t>Membership</w:t>
      </w:r>
    </w:p>
    <w:p w14:paraId="713EEF0B" w14:textId="7C119FB6" w:rsidR="0013169F" w:rsidRPr="00D17FB4" w:rsidRDefault="0013169F" w:rsidP="006D20F9">
      <w:pPr>
        <w:pStyle w:val="BodyText"/>
      </w:pPr>
      <w:bookmarkStart w:id="2" w:name="_DV_M10"/>
      <w:bookmarkEnd w:id="2"/>
      <w:r w:rsidRPr="00D17FB4">
        <w:t>The Corporate Governance Committee</w:t>
      </w:r>
      <w:r w:rsidR="00927A1B" w:rsidRPr="00D17FB4">
        <w:t xml:space="preserve"> (the “</w:t>
      </w:r>
      <w:r w:rsidR="00927A1B" w:rsidRPr="00D17FB4">
        <w:rPr>
          <w:b/>
        </w:rPr>
        <w:t>Committee</w:t>
      </w:r>
      <w:r w:rsidR="00D17FB4" w:rsidRPr="00D17FB4">
        <w:t>”) of the Board of Directors (the “</w:t>
      </w:r>
      <w:r w:rsidR="00D17FB4" w:rsidRPr="00D17FB4">
        <w:rPr>
          <w:b/>
        </w:rPr>
        <w:t>Board</w:t>
      </w:r>
      <w:r w:rsidR="00927A1B" w:rsidRPr="00D17FB4">
        <w:t>”)</w:t>
      </w:r>
      <w:r w:rsidRPr="00D17FB4">
        <w:t xml:space="preserve"> </w:t>
      </w:r>
      <w:r w:rsidR="00D17FB4" w:rsidRPr="00D17FB4">
        <w:t xml:space="preserve">of </w:t>
      </w:r>
      <w:r w:rsidR="005E2E91">
        <w:t>Constellation Energy Corporation</w:t>
      </w:r>
      <w:r w:rsidR="00BE6F5F" w:rsidRPr="00BE6F5F">
        <w:t xml:space="preserve"> (“</w:t>
      </w:r>
      <w:r w:rsidR="005E2E91">
        <w:rPr>
          <w:b/>
          <w:bCs/>
        </w:rPr>
        <w:t>Constellation</w:t>
      </w:r>
      <w:r w:rsidR="00BE6F5F" w:rsidRPr="00BE6F5F">
        <w:t>” or the “</w:t>
      </w:r>
      <w:r w:rsidR="00BE6F5F" w:rsidRPr="00BE6F5F">
        <w:rPr>
          <w:b/>
          <w:bCs/>
        </w:rPr>
        <w:t>Company</w:t>
      </w:r>
      <w:r w:rsidR="00BE6F5F" w:rsidRPr="00BE6F5F">
        <w:t>”)</w:t>
      </w:r>
      <w:r w:rsidR="00D17FB4" w:rsidRPr="00D17FB4">
        <w:t xml:space="preserve"> </w:t>
      </w:r>
      <w:r w:rsidR="0026783C" w:rsidRPr="00D17FB4">
        <w:t>shall be composed</w:t>
      </w:r>
      <w:r w:rsidRPr="00D17FB4">
        <w:t xml:space="preserve"> of three or more independent directors</w:t>
      </w:r>
      <w:r w:rsidR="00390F37" w:rsidRPr="00D17FB4">
        <w:t xml:space="preserve"> (as defined in the </w:t>
      </w:r>
      <w:r w:rsidR="00D17FB4" w:rsidRPr="00D75D39">
        <w:t xml:space="preserve">Company’s </w:t>
      </w:r>
      <w:r w:rsidR="00390F37" w:rsidRPr="00D75D39">
        <w:t>Corporate Governance Principles)</w:t>
      </w:r>
      <w:r w:rsidR="00E17757" w:rsidRPr="00D75D39">
        <w:t xml:space="preserve">. </w:t>
      </w:r>
      <w:r w:rsidR="008A76CD" w:rsidRPr="00D17FB4">
        <w:t xml:space="preserve">The Board appoints Committee members and the Committee Chair and may make changes </w:t>
      </w:r>
      <w:r w:rsidR="00124F87" w:rsidRPr="00D17FB4">
        <w:t>upon the recommendation of the Committee</w:t>
      </w:r>
      <w:r w:rsidR="008A76CD" w:rsidRPr="00D17FB4">
        <w:t xml:space="preserve"> at any time</w:t>
      </w:r>
      <w:r w:rsidR="00124F87" w:rsidRPr="00D17FB4">
        <w:t xml:space="preserve">. </w:t>
      </w:r>
      <w:r w:rsidRPr="00D17FB4">
        <w:t xml:space="preserve"> </w:t>
      </w:r>
    </w:p>
    <w:p w14:paraId="3BF467C1" w14:textId="77777777" w:rsidR="00DB4DF9" w:rsidRPr="00D17FB4" w:rsidRDefault="00DB4DF9" w:rsidP="00A3293A">
      <w:pPr>
        <w:rPr>
          <w:rFonts w:asciiTheme="minorHAnsi" w:hAnsiTheme="minorHAnsi" w:cstheme="minorHAnsi"/>
          <w:b/>
          <w:sz w:val="22"/>
          <w:szCs w:val="22"/>
        </w:rPr>
      </w:pPr>
      <w:bookmarkStart w:id="3" w:name="_DV_M11"/>
      <w:bookmarkEnd w:id="3"/>
    </w:p>
    <w:p w14:paraId="2A3D2FE8" w14:textId="1C43DE24" w:rsidR="00DB4DF9" w:rsidRPr="006A6076" w:rsidRDefault="00AB500C" w:rsidP="006A6076">
      <w:pPr>
        <w:spacing w:after="120"/>
        <w:rPr>
          <w:rFonts w:asciiTheme="minorHAnsi" w:hAnsiTheme="minorHAnsi" w:cstheme="minorHAnsi"/>
          <w:b/>
          <w:sz w:val="22"/>
          <w:szCs w:val="22"/>
          <w:u w:val="single"/>
        </w:rPr>
      </w:pPr>
      <w:r w:rsidRPr="006A6076">
        <w:rPr>
          <w:rFonts w:asciiTheme="minorHAnsi" w:hAnsiTheme="minorHAnsi" w:cstheme="minorHAnsi"/>
          <w:b/>
          <w:sz w:val="22"/>
          <w:szCs w:val="22"/>
          <w:u w:val="single"/>
        </w:rPr>
        <w:t>Meetings and Resources</w:t>
      </w:r>
    </w:p>
    <w:p w14:paraId="4B60A84C" w14:textId="369FF8EF" w:rsidR="0013169F" w:rsidRPr="00D17FB4" w:rsidRDefault="0013169F" w:rsidP="006D20F9">
      <w:pPr>
        <w:pStyle w:val="BodyText"/>
      </w:pPr>
      <w:bookmarkStart w:id="4" w:name="_DV_M12"/>
      <w:bookmarkEnd w:id="4"/>
      <w:r w:rsidRPr="00D17FB4">
        <w:t>The Committee regularly meets four</w:t>
      </w:r>
      <w:r w:rsidR="00E17757" w:rsidRPr="00D17FB4">
        <w:t xml:space="preserve"> </w:t>
      </w:r>
      <w:r w:rsidRPr="00D17FB4">
        <w:t>times each year</w:t>
      </w:r>
      <w:r w:rsidR="002F20DC" w:rsidRPr="00D17FB4">
        <w:t xml:space="preserve"> </w:t>
      </w:r>
      <w:r w:rsidR="00A55CF9" w:rsidRPr="00D17FB4">
        <w:t>or more frequently as the</w:t>
      </w:r>
      <w:r w:rsidR="00DD730B" w:rsidRPr="00D17FB4">
        <w:t xml:space="preserve"> </w:t>
      </w:r>
      <w:r w:rsidR="002F20DC" w:rsidRPr="00D17FB4">
        <w:t>Committee Chair deems appropriate</w:t>
      </w:r>
      <w:r w:rsidRPr="00D17FB4">
        <w:t xml:space="preserve">. </w:t>
      </w:r>
      <w:r w:rsidR="00A55CF9" w:rsidRPr="00D17FB4">
        <w:t>Regular meetings are scheduled in accordance with the annual schedule approved by the Board. The Secretary or an Assistant Secretary shall record</w:t>
      </w:r>
      <w:r w:rsidR="00E17757" w:rsidRPr="00D17FB4">
        <w:t xml:space="preserve"> minutes of Committee meetings. </w:t>
      </w:r>
      <w:r w:rsidRPr="00D17FB4">
        <w:t xml:space="preserve">A majority of the members of the Committee shall constitute a quorum for the transaction of </w:t>
      </w:r>
      <w:r w:rsidR="002C6067" w:rsidRPr="00D17FB4">
        <w:t>business</w:t>
      </w:r>
      <w:r w:rsidR="00A55CF9" w:rsidRPr="00D17FB4">
        <w:t xml:space="preserve"> and a</w:t>
      </w:r>
      <w:r w:rsidRPr="00D17FB4">
        <w:t xml:space="preserve">pproval by a majority of the members present at a meeting shall constitute approval by the Committee. The Committee may also act by unanimous written consent without a meeting. </w:t>
      </w:r>
    </w:p>
    <w:p w14:paraId="128D6D88" w14:textId="77777777" w:rsidR="00DB4DF9" w:rsidRPr="00D17FB4" w:rsidRDefault="00DB4DF9" w:rsidP="006D20F9">
      <w:pPr>
        <w:pStyle w:val="BodyText"/>
      </w:pPr>
    </w:p>
    <w:p w14:paraId="56254B84" w14:textId="36F85A1E" w:rsidR="0013169F" w:rsidRPr="00D17FB4" w:rsidRDefault="0013169F" w:rsidP="006D20F9">
      <w:pPr>
        <w:pStyle w:val="BodyText"/>
      </w:pPr>
      <w:r w:rsidRPr="00D17FB4">
        <w:t>The Committee has the authority to retain and terminate, without Board or management approval, the services of one or more outside advisors and consultants to assist it in performing its duties. Such advisors and consultants will report directly to the Committee. The Committee has the sole authority to approve such advisors’ and consultants’ f</w:t>
      </w:r>
      <w:r w:rsidR="00E17757" w:rsidRPr="00D17FB4">
        <w:t xml:space="preserve">ees and other retention terms. </w:t>
      </w:r>
      <w:r w:rsidRPr="00D17FB4">
        <w:t>The Company will fund the cost of the Committee’s advisors and consultants.</w:t>
      </w:r>
    </w:p>
    <w:p w14:paraId="08639420" w14:textId="77777777" w:rsidR="00DB4DF9" w:rsidRPr="00D17FB4" w:rsidRDefault="00DB4DF9" w:rsidP="00A3293A">
      <w:pPr>
        <w:rPr>
          <w:rFonts w:asciiTheme="minorHAnsi" w:hAnsiTheme="minorHAnsi" w:cstheme="minorHAnsi"/>
          <w:sz w:val="22"/>
          <w:szCs w:val="22"/>
        </w:rPr>
      </w:pPr>
    </w:p>
    <w:p w14:paraId="38F7E9EE" w14:textId="72ADC239" w:rsidR="00934C28" w:rsidRPr="006A6076" w:rsidRDefault="00AB500C" w:rsidP="006A6076">
      <w:pPr>
        <w:spacing w:after="120"/>
        <w:rPr>
          <w:rFonts w:asciiTheme="minorHAnsi" w:hAnsiTheme="minorHAnsi" w:cstheme="minorHAnsi"/>
          <w:b/>
          <w:sz w:val="22"/>
          <w:szCs w:val="22"/>
          <w:u w:val="single"/>
        </w:rPr>
      </w:pPr>
      <w:bookmarkStart w:id="5" w:name="_DV_M13"/>
      <w:bookmarkEnd w:id="5"/>
      <w:r w:rsidRPr="006A6076">
        <w:rPr>
          <w:rFonts w:asciiTheme="minorHAnsi" w:hAnsiTheme="minorHAnsi" w:cstheme="minorHAnsi"/>
          <w:b/>
          <w:sz w:val="22"/>
          <w:szCs w:val="22"/>
          <w:u w:val="single"/>
        </w:rPr>
        <w:t>Purpose and Responsibilities</w:t>
      </w:r>
    </w:p>
    <w:p w14:paraId="17A4A6B8" w14:textId="77777777" w:rsidR="006A6076" w:rsidRDefault="000C5AAF" w:rsidP="006A6076">
      <w:pPr>
        <w:pStyle w:val="BodyText"/>
        <w:spacing w:after="160"/>
      </w:pPr>
      <w:bookmarkStart w:id="6" w:name="_DV_M14"/>
      <w:bookmarkEnd w:id="6"/>
      <w:r w:rsidRPr="00D17FB4">
        <w:t>In addition to the responsibilities detailed below, t</w:t>
      </w:r>
      <w:r w:rsidR="0013169F" w:rsidRPr="00D17FB4">
        <w:t xml:space="preserve">he </w:t>
      </w:r>
      <w:r w:rsidR="00760882" w:rsidRPr="00D17FB4">
        <w:t xml:space="preserve">primary purposes of the </w:t>
      </w:r>
      <w:r w:rsidR="0013169F" w:rsidRPr="00D17FB4">
        <w:t xml:space="preserve">Corporate Governance Committee </w:t>
      </w:r>
      <w:r w:rsidR="00760882" w:rsidRPr="00D17FB4">
        <w:t xml:space="preserve">are to </w:t>
      </w:r>
      <w:r w:rsidR="00EE09CD" w:rsidRPr="00D17FB4">
        <w:t>(</w:t>
      </w:r>
      <w:r w:rsidR="00977480" w:rsidRPr="00D17FB4">
        <w:t>a</w:t>
      </w:r>
      <w:r w:rsidR="00EE09CD" w:rsidRPr="00D17FB4">
        <w:t>) identify individuals qualified to become Board members</w:t>
      </w:r>
      <w:r w:rsidR="002C4CD5">
        <w:t>;</w:t>
      </w:r>
      <w:r w:rsidR="002C4CD5" w:rsidRPr="00D17FB4">
        <w:t xml:space="preserve"> </w:t>
      </w:r>
      <w:r w:rsidR="00EE09CD" w:rsidRPr="00D17FB4">
        <w:t>(</w:t>
      </w:r>
      <w:r w:rsidR="00977480" w:rsidRPr="00D17FB4">
        <w:t>b</w:t>
      </w:r>
      <w:r w:rsidR="00EE09CD" w:rsidRPr="00D17FB4">
        <w:t xml:space="preserve">) recommend Board approval of director nominees for election at the </w:t>
      </w:r>
      <w:r w:rsidR="005876FF">
        <w:t xml:space="preserve">Company’s </w:t>
      </w:r>
      <w:r w:rsidR="00EE09CD" w:rsidRPr="00D17FB4">
        <w:t>annual meeting of shareholders</w:t>
      </w:r>
      <w:r w:rsidR="002C4CD5">
        <w:t>;</w:t>
      </w:r>
      <w:r w:rsidR="002C4CD5" w:rsidRPr="00D17FB4">
        <w:t xml:space="preserve"> </w:t>
      </w:r>
      <w:r w:rsidR="00EE09CD" w:rsidRPr="00D17FB4">
        <w:t>(</w:t>
      </w:r>
      <w:r w:rsidR="00977480" w:rsidRPr="00D17FB4">
        <w:t>c</w:t>
      </w:r>
      <w:r w:rsidR="00EE09CD" w:rsidRPr="00D17FB4">
        <w:t>) develop and recommend to the Board a set of governance guidel</w:t>
      </w:r>
      <w:r w:rsidR="001479D6" w:rsidRPr="00D17FB4">
        <w:t>ines applicable to the Company</w:t>
      </w:r>
      <w:r w:rsidR="00EE09CD" w:rsidRPr="00D17FB4">
        <w:t>; (</w:t>
      </w:r>
      <w:r w:rsidR="00977480" w:rsidRPr="00D17FB4">
        <w:t>d</w:t>
      </w:r>
      <w:r w:rsidR="00EE09CD" w:rsidRPr="00D17FB4">
        <w:t>) overs</w:t>
      </w:r>
      <w:r w:rsidR="00760882" w:rsidRPr="00D17FB4">
        <w:t>ee</w:t>
      </w:r>
      <w:r w:rsidR="00EE09CD" w:rsidRPr="00D17FB4">
        <w:t xml:space="preserve"> of the evaluation processes for the Board</w:t>
      </w:r>
      <w:r w:rsidR="00927939" w:rsidRPr="00D17FB4">
        <w:t>, Board Committees, each director,</w:t>
      </w:r>
      <w:r w:rsidR="001479D6" w:rsidRPr="00D17FB4">
        <w:t xml:space="preserve"> and management</w:t>
      </w:r>
      <w:r w:rsidR="002C4CD5">
        <w:t>;</w:t>
      </w:r>
      <w:r w:rsidR="001666B9" w:rsidRPr="00D17FB4">
        <w:t xml:space="preserve"> and (e</w:t>
      </w:r>
      <w:r w:rsidR="001479D6" w:rsidRPr="00D17FB4">
        <w:t>)</w:t>
      </w:r>
      <w:r w:rsidR="00EE09CD" w:rsidRPr="00D17FB4">
        <w:t xml:space="preserve"> </w:t>
      </w:r>
      <w:r w:rsidR="001479D6" w:rsidRPr="00D17FB4">
        <w:t>take</w:t>
      </w:r>
      <w:r w:rsidR="00EE09CD" w:rsidRPr="00D17FB4">
        <w:t xml:space="preserve"> a leadership role in shaping the corporate governance practices of the Company</w:t>
      </w:r>
      <w:r w:rsidR="0013169F" w:rsidRPr="00D17FB4">
        <w:t>.</w:t>
      </w:r>
      <w:bookmarkStart w:id="7" w:name="_DV_M16"/>
      <w:bookmarkEnd w:id="7"/>
      <w:r w:rsidR="0013169F" w:rsidRPr="00D17FB4">
        <w:t xml:space="preserve"> </w:t>
      </w:r>
    </w:p>
    <w:p w14:paraId="56AFAABC" w14:textId="41F778C7" w:rsidR="00DB4DF9" w:rsidRDefault="002A4630" w:rsidP="006A6076">
      <w:pPr>
        <w:pStyle w:val="BodyText"/>
        <w:spacing w:after="160"/>
      </w:pPr>
      <w:r w:rsidRPr="00D17FB4">
        <w:t>In addition, t</w:t>
      </w:r>
      <w:bookmarkStart w:id="8" w:name="_DV_M17"/>
      <w:bookmarkStart w:id="9" w:name="_DV_M18"/>
      <w:bookmarkEnd w:id="8"/>
      <w:bookmarkEnd w:id="9"/>
      <w:r w:rsidR="0013169F" w:rsidRPr="00D17FB4">
        <w:t>he Corporate Governance Committee shall</w:t>
      </w:r>
      <w:r w:rsidRPr="00D17FB4">
        <w:t xml:space="preserve"> have the following </w:t>
      </w:r>
      <w:r w:rsidR="001543D1" w:rsidRPr="00D17FB4">
        <w:t xml:space="preserve">regular and recurring </w:t>
      </w:r>
      <w:r w:rsidRPr="00D17FB4">
        <w:t>responsibilities</w:t>
      </w:r>
      <w:r w:rsidR="00863CE0" w:rsidRPr="00D17FB4">
        <w:t>:</w:t>
      </w:r>
    </w:p>
    <w:p w14:paraId="7642E015" w14:textId="77777777" w:rsidR="005E2E91" w:rsidRPr="00D17FB4" w:rsidRDefault="005E2E91" w:rsidP="00152B6F">
      <w:pPr>
        <w:pStyle w:val="ListParagraph"/>
        <w:numPr>
          <w:ilvl w:val="0"/>
          <w:numId w:val="26"/>
        </w:numPr>
        <w:spacing w:after="240"/>
        <w:contextualSpacing w:val="0"/>
        <w:jc w:val="both"/>
        <w:rPr>
          <w:rFonts w:asciiTheme="minorHAnsi" w:hAnsiTheme="minorHAnsi" w:cstheme="minorHAnsi"/>
          <w:sz w:val="22"/>
          <w:szCs w:val="22"/>
        </w:rPr>
      </w:pPr>
      <w:bookmarkStart w:id="10" w:name="_DV_M49"/>
      <w:bookmarkEnd w:id="10"/>
      <w:r w:rsidRPr="00D17FB4">
        <w:rPr>
          <w:rFonts w:asciiTheme="minorHAnsi" w:hAnsiTheme="minorHAnsi" w:cstheme="minorHAnsi"/>
          <w:sz w:val="22"/>
          <w:szCs w:val="22"/>
        </w:rPr>
        <w:t xml:space="preserve">Act on behalf of the Board when the full Board is not in </w:t>
      </w:r>
      <w:proofErr w:type="gramStart"/>
      <w:r w:rsidRPr="00D17FB4">
        <w:rPr>
          <w:rFonts w:asciiTheme="minorHAnsi" w:hAnsiTheme="minorHAnsi" w:cstheme="minorHAnsi"/>
          <w:sz w:val="22"/>
          <w:szCs w:val="22"/>
        </w:rPr>
        <w:t>session, and</w:t>
      </w:r>
      <w:proofErr w:type="gramEnd"/>
      <w:r w:rsidRPr="00D17FB4">
        <w:rPr>
          <w:rFonts w:asciiTheme="minorHAnsi" w:hAnsiTheme="minorHAnsi" w:cstheme="minorHAnsi"/>
          <w:sz w:val="22"/>
          <w:szCs w:val="22"/>
        </w:rPr>
        <w:t xml:space="preserve"> have the full authority of the Board when acting in that capacity subject to the Bylaws and applicable law.</w:t>
      </w:r>
    </w:p>
    <w:p w14:paraId="2D05C9C0" w14:textId="4449A606" w:rsidR="005E2E91" w:rsidRPr="00D17FB4" w:rsidRDefault="005E2E91" w:rsidP="00152B6F">
      <w:pPr>
        <w:pStyle w:val="ListParagraph"/>
        <w:numPr>
          <w:ilvl w:val="0"/>
          <w:numId w:val="26"/>
        </w:numPr>
        <w:spacing w:after="240"/>
        <w:contextualSpacing w:val="0"/>
        <w:jc w:val="both"/>
        <w:rPr>
          <w:rFonts w:asciiTheme="minorHAnsi" w:hAnsiTheme="minorHAnsi" w:cstheme="minorHAnsi"/>
          <w:sz w:val="22"/>
          <w:szCs w:val="22"/>
        </w:rPr>
      </w:pPr>
      <w:bookmarkStart w:id="11" w:name="_DV_M20"/>
      <w:bookmarkEnd w:id="11"/>
      <w:r w:rsidRPr="00D17FB4">
        <w:rPr>
          <w:rFonts w:asciiTheme="minorHAnsi" w:hAnsiTheme="minorHAnsi" w:cstheme="minorHAnsi"/>
          <w:sz w:val="22"/>
          <w:szCs w:val="22"/>
        </w:rPr>
        <w:t xml:space="preserve">Annually evaluate and recommend to the Board the appropriate size and composition of the Board. </w:t>
      </w:r>
    </w:p>
    <w:p w14:paraId="38653939" w14:textId="77777777" w:rsidR="005E2E91" w:rsidRDefault="005E2E91" w:rsidP="00152B6F">
      <w:pPr>
        <w:pStyle w:val="ListParagraph"/>
        <w:keepLines/>
        <w:numPr>
          <w:ilvl w:val="0"/>
          <w:numId w:val="26"/>
        </w:numPr>
        <w:spacing w:after="240"/>
        <w:contextualSpacing w:val="0"/>
        <w:jc w:val="both"/>
        <w:rPr>
          <w:rFonts w:asciiTheme="minorHAnsi" w:hAnsiTheme="minorHAnsi" w:cstheme="minorHAnsi"/>
          <w:sz w:val="22"/>
          <w:szCs w:val="22"/>
        </w:rPr>
      </w:pPr>
      <w:r w:rsidRPr="00D17FB4">
        <w:rPr>
          <w:rFonts w:asciiTheme="minorHAnsi" w:hAnsiTheme="minorHAnsi" w:cstheme="minorHAnsi"/>
          <w:sz w:val="22"/>
          <w:szCs w:val="22"/>
        </w:rPr>
        <w:t xml:space="preserve">Collaborate with the Board Chair and the Lead Independent Director (unless the position is vacant) to determine the appropriate mix of skills and characteristics required by the Board and to determine the attributes the Board deems important for </w:t>
      </w:r>
      <w:r>
        <w:rPr>
          <w:rFonts w:asciiTheme="minorHAnsi" w:hAnsiTheme="minorHAnsi" w:cstheme="minorHAnsi"/>
          <w:sz w:val="22"/>
          <w:szCs w:val="22"/>
        </w:rPr>
        <w:t>Board</w:t>
      </w:r>
      <w:r w:rsidRPr="00D17FB4">
        <w:rPr>
          <w:rFonts w:asciiTheme="minorHAnsi" w:hAnsiTheme="minorHAnsi" w:cstheme="minorHAnsi"/>
          <w:sz w:val="22"/>
          <w:szCs w:val="22"/>
        </w:rPr>
        <w:t xml:space="preserve"> service, including diversity, tenure, and the core competencies identified in the Corporate Governance Principles; periodically assess these criteria to ensure they remain appropriate.</w:t>
      </w:r>
    </w:p>
    <w:p w14:paraId="0D03C57A" w14:textId="77777777" w:rsidR="005E2E91" w:rsidRDefault="005E2E91" w:rsidP="00152B6F">
      <w:pPr>
        <w:pStyle w:val="ListParagraph"/>
        <w:numPr>
          <w:ilvl w:val="0"/>
          <w:numId w:val="26"/>
        </w:numPr>
        <w:spacing w:after="240"/>
        <w:contextualSpacing w:val="0"/>
        <w:jc w:val="both"/>
        <w:rPr>
          <w:rFonts w:asciiTheme="minorHAnsi" w:hAnsiTheme="minorHAnsi" w:cstheme="minorHAnsi"/>
          <w:sz w:val="22"/>
          <w:szCs w:val="22"/>
        </w:rPr>
      </w:pPr>
      <w:r w:rsidRPr="00D17FB4">
        <w:rPr>
          <w:rFonts w:asciiTheme="minorHAnsi" w:hAnsiTheme="minorHAnsi" w:cstheme="minorHAnsi"/>
          <w:sz w:val="22"/>
          <w:szCs w:val="22"/>
        </w:rPr>
        <w:lastRenderedPageBreak/>
        <w:t xml:space="preserve">Identify and assess the qualifications, eligibility, and suitability of potential </w:t>
      </w:r>
      <w:r>
        <w:rPr>
          <w:rFonts w:asciiTheme="minorHAnsi" w:hAnsiTheme="minorHAnsi" w:cstheme="minorHAnsi"/>
          <w:sz w:val="22"/>
          <w:szCs w:val="22"/>
        </w:rPr>
        <w:t>B</w:t>
      </w:r>
      <w:r w:rsidRPr="00D17FB4">
        <w:rPr>
          <w:rFonts w:asciiTheme="minorHAnsi" w:hAnsiTheme="minorHAnsi" w:cstheme="minorHAnsi"/>
          <w:sz w:val="22"/>
          <w:szCs w:val="22"/>
        </w:rPr>
        <w:t xml:space="preserve">oard candidates and, if qualified and considered to be in the best interests of the Company, recommend the candidate’s election to the Board, and for whom the Company should solicit proxies. </w:t>
      </w:r>
    </w:p>
    <w:p w14:paraId="3889400C" w14:textId="77777777" w:rsidR="005E2E91" w:rsidRPr="00D17FB4" w:rsidRDefault="005E2E91" w:rsidP="00152B6F">
      <w:pPr>
        <w:pStyle w:val="ListParagraph"/>
        <w:numPr>
          <w:ilvl w:val="0"/>
          <w:numId w:val="26"/>
        </w:numPr>
        <w:spacing w:after="240"/>
        <w:contextualSpacing w:val="0"/>
        <w:jc w:val="both"/>
        <w:rPr>
          <w:rFonts w:asciiTheme="minorHAnsi" w:hAnsiTheme="minorHAnsi" w:cstheme="minorHAnsi"/>
          <w:sz w:val="22"/>
          <w:szCs w:val="22"/>
        </w:rPr>
      </w:pPr>
      <w:r w:rsidRPr="00D17FB4">
        <w:rPr>
          <w:rFonts w:asciiTheme="minorHAnsi" w:hAnsiTheme="minorHAnsi" w:cstheme="minorHAnsi"/>
          <w:sz w:val="22"/>
          <w:szCs w:val="22"/>
        </w:rPr>
        <w:t xml:space="preserve">Assess and make recommendations to the Board regarding director nominees’ independence. </w:t>
      </w:r>
    </w:p>
    <w:p w14:paraId="11D4DDCF" w14:textId="77777777" w:rsidR="005E2E91" w:rsidRPr="00D17FB4" w:rsidRDefault="005E2E91" w:rsidP="00152B6F">
      <w:pPr>
        <w:pStyle w:val="ListParagraph"/>
        <w:numPr>
          <w:ilvl w:val="0"/>
          <w:numId w:val="26"/>
        </w:numPr>
        <w:spacing w:after="240"/>
        <w:contextualSpacing w:val="0"/>
        <w:jc w:val="both"/>
        <w:rPr>
          <w:rFonts w:asciiTheme="minorHAnsi" w:hAnsiTheme="minorHAnsi" w:cstheme="minorHAnsi"/>
          <w:sz w:val="22"/>
          <w:szCs w:val="22"/>
        </w:rPr>
      </w:pPr>
      <w:bookmarkStart w:id="12" w:name="_DV_M21"/>
      <w:bookmarkStart w:id="13" w:name="_DV_M22"/>
      <w:bookmarkEnd w:id="12"/>
      <w:bookmarkEnd w:id="13"/>
      <w:r w:rsidRPr="00D17FB4">
        <w:rPr>
          <w:rFonts w:asciiTheme="minorHAnsi" w:hAnsiTheme="minorHAnsi" w:cstheme="minorHAnsi"/>
          <w:sz w:val="22"/>
          <w:szCs w:val="22"/>
        </w:rPr>
        <w:t>Periodically review and make recommendations to the Board on the compensation of outside directors.</w:t>
      </w:r>
    </w:p>
    <w:p w14:paraId="031E8A74" w14:textId="0208A28A" w:rsidR="005E2E91" w:rsidRDefault="005E2E91" w:rsidP="00152B6F">
      <w:pPr>
        <w:pStyle w:val="ListParagraph"/>
        <w:numPr>
          <w:ilvl w:val="0"/>
          <w:numId w:val="26"/>
        </w:numPr>
        <w:spacing w:after="240"/>
        <w:contextualSpacing w:val="0"/>
        <w:jc w:val="both"/>
        <w:rPr>
          <w:rFonts w:asciiTheme="minorHAnsi" w:hAnsiTheme="minorHAnsi" w:cstheme="minorHAnsi"/>
          <w:sz w:val="22"/>
          <w:szCs w:val="22"/>
        </w:rPr>
      </w:pPr>
      <w:r w:rsidRPr="006D20F9">
        <w:rPr>
          <w:rFonts w:asciiTheme="minorHAnsi" w:hAnsiTheme="minorHAnsi" w:cstheme="minorHAnsi"/>
          <w:sz w:val="22"/>
          <w:szCs w:val="22"/>
        </w:rPr>
        <w:t>Periodically review and make recommendations to the Board regarding revisions to the</w:t>
      </w:r>
      <w:r>
        <w:rPr>
          <w:rFonts w:asciiTheme="minorHAnsi" w:hAnsiTheme="minorHAnsi" w:cstheme="minorHAnsi"/>
          <w:sz w:val="22"/>
          <w:szCs w:val="22"/>
        </w:rPr>
        <w:t xml:space="preserve"> </w:t>
      </w:r>
      <w:r w:rsidRPr="006D20F9">
        <w:rPr>
          <w:rFonts w:asciiTheme="minorHAnsi" w:hAnsiTheme="minorHAnsi" w:cstheme="minorHAnsi"/>
          <w:sz w:val="22"/>
          <w:szCs w:val="22"/>
        </w:rPr>
        <w:t>Company’s Corporate Governance Principles.</w:t>
      </w:r>
    </w:p>
    <w:p w14:paraId="45B23046" w14:textId="77777777" w:rsidR="005E2E91" w:rsidRDefault="005E2E91" w:rsidP="00152B6F">
      <w:pPr>
        <w:pStyle w:val="ListParagraph"/>
        <w:numPr>
          <w:ilvl w:val="0"/>
          <w:numId w:val="26"/>
        </w:numPr>
        <w:spacing w:after="240"/>
        <w:contextualSpacing w:val="0"/>
        <w:jc w:val="both"/>
        <w:rPr>
          <w:rFonts w:asciiTheme="minorHAnsi" w:hAnsiTheme="minorHAnsi" w:cstheme="minorHAnsi"/>
          <w:sz w:val="22"/>
          <w:szCs w:val="22"/>
        </w:rPr>
      </w:pPr>
      <w:r w:rsidRPr="006D20F9">
        <w:rPr>
          <w:rFonts w:asciiTheme="minorHAnsi" w:hAnsiTheme="minorHAnsi" w:cstheme="minorHAnsi"/>
          <w:sz w:val="22"/>
          <w:szCs w:val="22"/>
        </w:rPr>
        <w:t>Review and approve any transaction between the Company and any related person in</w:t>
      </w:r>
      <w:r>
        <w:rPr>
          <w:rFonts w:asciiTheme="minorHAnsi" w:hAnsiTheme="minorHAnsi" w:cstheme="minorHAnsi"/>
          <w:sz w:val="22"/>
          <w:szCs w:val="22"/>
        </w:rPr>
        <w:t xml:space="preserve"> </w:t>
      </w:r>
      <w:r w:rsidRPr="006D20F9">
        <w:rPr>
          <w:rFonts w:asciiTheme="minorHAnsi" w:hAnsiTheme="minorHAnsi" w:cstheme="minorHAnsi"/>
          <w:sz w:val="22"/>
          <w:szCs w:val="22"/>
        </w:rPr>
        <w:t>accordance with the Company’s Related Person Transactions Policy.</w:t>
      </w:r>
    </w:p>
    <w:p w14:paraId="5FF2C6BF" w14:textId="77777777" w:rsidR="005E2E91" w:rsidRPr="00D17FB4" w:rsidRDefault="005E2E91" w:rsidP="00152B6F">
      <w:pPr>
        <w:pStyle w:val="ListParagraph"/>
        <w:numPr>
          <w:ilvl w:val="0"/>
          <w:numId w:val="26"/>
        </w:numPr>
        <w:spacing w:after="240"/>
        <w:contextualSpacing w:val="0"/>
        <w:jc w:val="both"/>
        <w:rPr>
          <w:rFonts w:asciiTheme="minorHAnsi" w:hAnsiTheme="minorHAnsi" w:cstheme="minorHAnsi"/>
          <w:sz w:val="22"/>
          <w:szCs w:val="22"/>
        </w:rPr>
      </w:pPr>
      <w:bookmarkStart w:id="14" w:name="_DV_M23"/>
      <w:bookmarkStart w:id="15" w:name="_DV_M24"/>
      <w:bookmarkEnd w:id="14"/>
      <w:bookmarkEnd w:id="15"/>
      <w:r w:rsidRPr="00D17FB4">
        <w:rPr>
          <w:rFonts w:asciiTheme="minorHAnsi" w:hAnsiTheme="minorHAnsi" w:cstheme="minorHAnsi"/>
          <w:sz w:val="22"/>
          <w:szCs w:val="22"/>
        </w:rPr>
        <w:t>Consult periodically with the Board Chair, the Lead Independent Director (unless the position is vacant), and the Chief Executive Officer</w:t>
      </w:r>
      <w:bookmarkStart w:id="16" w:name="_DV_M27"/>
      <w:bookmarkEnd w:id="16"/>
      <w:r w:rsidRPr="00D17FB4">
        <w:rPr>
          <w:rFonts w:asciiTheme="minorHAnsi" w:hAnsiTheme="minorHAnsi" w:cstheme="minorHAnsi"/>
          <w:sz w:val="22"/>
          <w:szCs w:val="22"/>
        </w:rPr>
        <w:t xml:space="preserve"> on the appropriate size and composition of the Board Committees and recommend the designation of Committee Chairs to the Board for approval. </w:t>
      </w:r>
    </w:p>
    <w:p w14:paraId="6D91861C" w14:textId="77777777" w:rsidR="005E2E91" w:rsidRPr="00D17FB4" w:rsidRDefault="005E2E91" w:rsidP="00152B6F">
      <w:pPr>
        <w:pStyle w:val="ListParagraph"/>
        <w:numPr>
          <w:ilvl w:val="0"/>
          <w:numId w:val="26"/>
        </w:numPr>
        <w:spacing w:after="240"/>
        <w:contextualSpacing w:val="0"/>
        <w:jc w:val="both"/>
        <w:rPr>
          <w:rFonts w:asciiTheme="minorHAnsi" w:hAnsiTheme="minorHAnsi" w:cstheme="minorHAnsi"/>
          <w:sz w:val="22"/>
          <w:szCs w:val="22"/>
        </w:rPr>
      </w:pPr>
      <w:bookmarkStart w:id="17" w:name="_DV_M25"/>
      <w:bookmarkStart w:id="18" w:name="_Hlk43382102"/>
      <w:bookmarkEnd w:id="17"/>
      <w:r w:rsidRPr="00D17FB4">
        <w:rPr>
          <w:rFonts w:asciiTheme="minorHAnsi" w:hAnsiTheme="minorHAnsi" w:cstheme="minorHAnsi"/>
          <w:sz w:val="22"/>
          <w:szCs w:val="22"/>
        </w:rPr>
        <w:t>In consultation with the Board Chair, Corporate Governance Committee Chair, or Lead Independent Director (unless the position is vacant), review and recommend changes or enhancements to the process and criteria used for annual performance evaluations of the Board, Board Committees, and individual directors.</w:t>
      </w:r>
      <w:r w:rsidRPr="00D17FB4" w:rsidDel="00844FFF">
        <w:rPr>
          <w:rFonts w:asciiTheme="minorHAnsi" w:hAnsiTheme="minorHAnsi" w:cstheme="minorHAnsi"/>
          <w:sz w:val="22"/>
          <w:szCs w:val="22"/>
        </w:rPr>
        <w:t xml:space="preserve"> </w:t>
      </w:r>
    </w:p>
    <w:p w14:paraId="35ED5A5A" w14:textId="77777777" w:rsidR="005E2E91" w:rsidRPr="00D17FB4" w:rsidRDefault="005E2E91" w:rsidP="00152B6F">
      <w:pPr>
        <w:pStyle w:val="ListParagraph"/>
        <w:numPr>
          <w:ilvl w:val="0"/>
          <w:numId w:val="26"/>
        </w:numPr>
        <w:spacing w:after="240"/>
        <w:contextualSpacing w:val="0"/>
        <w:jc w:val="both"/>
        <w:rPr>
          <w:rFonts w:asciiTheme="minorHAnsi" w:hAnsiTheme="minorHAnsi" w:cstheme="minorHAnsi"/>
          <w:sz w:val="22"/>
          <w:szCs w:val="22"/>
        </w:rPr>
      </w:pPr>
      <w:bookmarkStart w:id="19" w:name="_DV_M26"/>
      <w:bookmarkEnd w:id="18"/>
      <w:bookmarkEnd w:id="19"/>
      <w:r w:rsidRPr="00D17FB4">
        <w:rPr>
          <w:rFonts w:asciiTheme="minorHAnsi" w:hAnsiTheme="minorHAnsi" w:cstheme="minorHAnsi"/>
          <w:sz w:val="22"/>
          <w:szCs w:val="22"/>
        </w:rPr>
        <w:t xml:space="preserve">Coordinate the Board’s establishment of performance criteria and the process used to assess the performance of the Board Chair (if employed by the Company) and the Chief Executive Officer and review annual self-assessments; participate in discussions on performance and compensation for the Board Chair (if employed by the Company) and Chief Executive Officer.  </w:t>
      </w:r>
      <w:bookmarkStart w:id="20" w:name="_DV_C7"/>
    </w:p>
    <w:p w14:paraId="06621791" w14:textId="77777777" w:rsidR="005E2E91" w:rsidRPr="00D17FB4" w:rsidRDefault="005E2E91" w:rsidP="00152B6F">
      <w:pPr>
        <w:pStyle w:val="ListParagraph"/>
        <w:numPr>
          <w:ilvl w:val="0"/>
          <w:numId w:val="26"/>
        </w:numPr>
        <w:spacing w:after="240"/>
        <w:contextualSpacing w:val="0"/>
        <w:jc w:val="both"/>
        <w:rPr>
          <w:rFonts w:asciiTheme="minorHAnsi" w:hAnsiTheme="minorHAnsi" w:cstheme="minorHAnsi"/>
          <w:sz w:val="22"/>
          <w:szCs w:val="22"/>
        </w:rPr>
      </w:pPr>
      <w:bookmarkStart w:id="21" w:name="_DV_C8"/>
      <w:bookmarkEnd w:id="20"/>
      <w:r w:rsidRPr="00D17FB4">
        <w:rPr>
          <w:rFonts w:asciiTheme="minorHAnsi" w:hAnsiTheme="minorHAnsi" w:cstheme="minorHAnsi"/>
          <w:sz w:val="22"/>
          <w:szCs w:val="22"/>
        </w:rPr>
        <w:t>Review succession planning and make recommendations to the Board for the positions of Board Chair (if employed by the Company</w:t>
      </w:r>
      <w:proofErr w:type="gramStart"/>
      <w:r w:rsidRPr="00D17FB4">
        <w:rPr>
          <w:rFonts w:asciiTheme="minorHAnsi" w:hAnsiTheme="minorHAnsi" w:cstheme="minorHAnsi"/>
          <w:sz w:val="22"/>
          <w:szCs w:val="22"/>
        </w:rPr>
        <w:t>),  Chief</w:t>
      </w:r>
      <w:proofErr w:type="gramEnd"/>
      <w:r w:rsidRPr="00D17FB4">
        <w:rPr>
          <w:rFonts w:asciiTheme="minorHAnsi" w:hAnsiTheme="minorHAnsi" w:cstheme="minorHAnsi"/>
          <w:sz w:val="22"/>
          <w:szCs w:val="22"/>
        </w:rPr>
        <w:t xml:space="preserve"> Executive Officer, and President.</w:t>
      </w:r>
      <w:bookmarkEnd w:id="21"/>
    </w:p>
    <w:p w14:paraId="2721AEC9" w14:textId="77777777" w:rsidR="005E2E91" w:rsidRPr="00D17FB4" w:rsidRDefault="005E2E91" w:rsidP="00152B6F">
      <w:pPr>
        <w:pStyle w:val="ListParagraph"/>
        <w:numPr>
          <w:ilvl w:val="0"/>
          <w:numId w:val="26"/>
        </w:numPr>
        <w:spacing w:after="240"/>
        <w:contextualSpacing w:val="0"/>
        <w:jc w:val="both"/>
        <w:rPr>
          <w:rFonts w:asciiTheme="minorHAnsi" w:hAnsiTheme="minorHAnsi" w:cstheme="minorHAnsi"/>
          <w:sz w:val="22"/>
          <w:szCs w:val="22"/>
        </w:rPr>
      </w:pPr>
      <w:bookmarkStart w:id="22" w:name="_DV_M28"/>
      <w:bookmarkEnd w:id="22"/>
      <w:r w:rsidRPr="00D17FB4">
        <w:rPr>
          <w:rFonts w:asciiTheme="minorHAnsi" w:hAnsiTheme="minorHAnsi" w:cstheme="minorHAnsi"/>
          <w:sz w:val="22"/>
          <w:szCs w:val="22"/>
        </w:rPr>
        <w:t>Oversee director orientation to be administered by the Corporate Secretary to enable new directors to become familiar with the Company’s vision, strategic direction, financial matters, corporate governance practices, Code of Business Conduct, and other key policies and practices and continuing education opportunities for all directors.</w:t>
      </w:r>
      <w:bookmarkStart w:id="23" w:name="_DV_C10"/>
    </w:p>
    <w:p w14:paraId="40C41F26" w14:textId="77777777" w:rsidR="005E2E91" w:rsidRPr="00D17FB4" w:rsidRDefault="005E2E91" w:rsidP="00152B6F">
      <w:pPr>
        <w:pStyle w:val="ListParagraph"/>
        <w:numPr>
          <w:ilvl w:val="0"/>
          <w:numId w:val="26"/>
        </w:numPr>
        <w:spacing w:after="240"/>
        <w:contextualSpacing w:val="0"/>
        <w:jc w:val="both"/>
        <w:rPr>
          <w:rFonts w:asciiTheme="minorHAnsi" w:hAnsiTheme="minorHAnsi" w:cstheme="minorHAnsi"/>
          <w:sz w:val="22"/>
          <w:szCs w:val="22"/>
        </w:rPr>
      </w:pPr>
      <w:bookmarkStart w:id="24" w:name="_DV_C11"/>
      <w:bookmarkEnd w:id="23"/>
      <w:r w:rsidRPr="00D17FB4">
        <w:rPr>
          <w:rFonts w:asciiTheme="minorHAnsi" w:hAnsiTheme="minorHAnsi" w:cstheme="minorHAnsi"/>
          <w:sz w:val="22"/>
          <w:szCs w:val="22"/>
        </w:rPr>
        <w:t>Make recommendations to the Board on the number of regular Board meetings</w:t>
      </w:r>
      <w:r>
        <w:rPr>
          <w:rFonts w:asciiTheme="minorHAnsi" w:hAnsiTheme="minorHAnsi" w:cstheme="minorHAnsi"/>
          <w:sz w:val="22"/>
          <w:szCs w:val="22"/>
        </w:rPr>
        <w:t>. O</w:t>
      </w:r>
      <w:r w:rsidRPr="00D17FB4">
        <w:rPr>
          <w:rFonts w:asciiTheme="minorHAnsi" w:hAnsiTheme="minorHAnsi" w:cstheme="minorHAnsi"/>
          <w:sz w:val="22"/>
          <w:szCs w:val="22"/>
        </w:rPr>
        <w:t xml:space="preserve">ne meeting each year </w:t>
      </w:r>
      <w:r>
        <w:rPr>
          <w:rFonts w:asciiTheme="minorHAnsi" w:hAnsiTheme="minorHAnsi" w:cstheme="minorHAnsi"/>
          <w:sz w:val="22"/>
          <w:szCs w:val="22"/>
        </w:rPr>
        <w:t xml:space="preserve">will be </w:t>
      </w:r>
      <w:r w:rsidRPr="00D17FB4">
        <w:rPr>
          <w:rFonts w:asciiTheme="minorHAnsi" w:hAnsiTheme="minorHAnsi" w:cstheme="minorHAnsi"/>
          <w:sz w:val="22"/>
          <w:szCs w:val="22"/>
        </w:rPr>
        <w:t>devoted to corporate strategy and planning.</w:t>
      </w:r>
      <w:bookmarkEnd w:id="24"/>
    </w:p>
    <w:p w14:paraId="7888946B" w14:textId="7272FECE" w:rsidR="005E2E91" w:rsidRPr="00D17FB4" w:rsidRDefault="005E2E91" w:rsidP="00152B6F">
      <w:pPr>
        <w:pStyle w:val="ListParagraph"/>
        <w:numPr>
          <w:ilvl w:val="0"/>
          <w:numId w:val="26"/>
        </w:numPr>
        <w:spacing w:after="240"/>
        <w:contextualSpacing w:val="0"/>
        <w:jc w:val="both"/>
        <w:rPr>
          <w:rFonts w:asciiTheme="minorHAnsi" w:hAnsiTheme="minorHAnsi" w:cstheme="minorHAnsi"/>
          <w:sz w:val="22"/>
          <w:szCs w:val="22"/>
        </w:rPr>
      </w:pPr>
      <w:r w:rsidRPr="00D17FB4">
        <w:rPr>
          <w:rFonts w:asciiTheme="minorHAnsi" w:hAnsiTheme="minorHAnsi" w:cstheme="minorHAnsi"/>
          <w:sz w:val="22"/>
          <w:szCs w:val="22"/>
        </w:rPr>
        <w:t>Approve or amend the delegations of authority for the Company and its subsidiaries</w:t>
      </w:r>
      <w:r>
        <w:rPr>
          <w:rFonts w:asciiTheme="minorHAnsi" w:hAnsiTheme="minorHAnsi" w:cstheme="minorHAnsi"/>
          <w:sz w:val="22"/>
          <w:szCs w:val="22"/>
        </w:rPr>
        <w:t xml:space="preserve"> </w:t>
      </w:r>
      <w:r w:rsidRPr="002C4CD5">
        <w:rPr>
          <w:rFonts w:asciiTheme="minorHAnsi" w:hAnsiTheme="minorHAnsi" w:cstheme="minorHAnsi"/>
          <w:sz w:val="22"/>
          <w:szCs w:val="22"/>
        </w:rPr>
        <w:t xml:space="preserve">provided in the </w:t>
      </w:r>
      <w:r w:rsidR="00D75D39">
        <w:rPr>
          <w:rFonts w:asciiTheme="minorHAnsi" w:hAnsiTheme="minorHAnsi" w:cstheme="minorHAnsi"/>
          <w:sz w:val="22"/>
          <w:szCs w:val="22"/>
        </w:rPr>
        <w:t>Company’s</w:t>
      </w:r>
      <w:r w:rsidR="00D75D39" w:rsidRPr="002C4CD5">
        <w:rPr>
          <w:rFonts w:asciiTheme="minorHAnsi" w:hAnsiTheme="minorHAnsi" w:cstheme="minorHAnsi"/>
          <w:sz w:val="22"/>
          <w:szCs w:val="22"/>
        </w:rPr>
        <w:t xml:space="preserve"> </w:t>
      </w:r>
      <w:r w:rsidRPr="002C4CD5">
        <w:rPr>
          <w:rFonts w:asciiTheme="minorHAnsi" w:hAnsiTheme="minorHAnsi" w:cstheme="minorHAnsi"/>
          <w:sz w:val="22"/>
          <w:szCs w:val="22"/>
        </w:rPr>
        <w:t xml:space="preserve">Delegation of Authority Policy </w:t>
      </w:r>
      <w:r w:rsidRPr="00D17FB4">
        <w:rPr>
          <w:rFonts w:asciiTheme="minorHAnsi" w:hAnsiTheme="minorHAnsi" w:cstheme="minorHAnsi"/>
          <w:sz w:val="22"/>
          <w:szCs w:val="22"/>
        </w:rPr>
        <w:t xml:space="preserve">as necessary or desirable. </w:t>
      </w:r>
    </w:p>
    <w:p w14:paraId="28A02195" w14:textId="2135EAE2" w:rsidR="005E2E91" w:rsidRDefault="0058465B" w:rsidP="00152B6F">
      <w:pPr>
        <w:pStyle w:val="ListParagraph"/>
        <w:numPr>
          <w:ilvl w:val="0"/>
          <w:numId w:val="26"/>
        </w:numPr>
        <w:spacing w:after="240"/>
        <w:contextualSpacing w:val="0"/>
        <w:jc w:val="both"/>
        <w:rPr>
          <w:rFonts w:asciiTheme="minorHAnsi" w:hAnsiTheme="minorHAnsi" w:cstheme="minorHAnsi"/>
          <w:sz w:val="22"/>
          <w:szCs w:val="22"/>
        </w:rPr>
      </w:pPr>
      <w:bookmarkStart w:id="25" w:name="_DV_M29"/>
      <w:bookmarkEnd w:id="25"/>
      <w:r>
        <w:rPr>
          <w:rFonts w:asciiTheme="minorHAnsi" w:hAnsiTheme="minorHAnsi" w:cstheme="minorHAnsi"/>
          <w:sz w:val="22"/>
          <w:szCs w:val="22"/>
        </w:rPr>
        <w:t>Review</w:t>
      </w:r>
      <w:r w:rsidR="005E2E91" w:rsidRPr="00D17FB4">
        <w:rPr>
          <w:rFonts w:asciiTheme="minorHAnsi" w:hAnsiTheme="minorHAnsi" w:cstheme="minorHAnsi"/>
          <w:sz w:val="22"/>
          <w:szCs w:val="22"/>
        </w:rPr>
        <w:t xml:space="preserve"> the Company’s strategies and efforts to protect and improve the quality of the environment, including, but not limited to, the Company’s climate change and sustainability policies and programs</w:t>
      </w:r>
      <w:r w:rsidR="006156BA">
        <w:rPr>
          <w:rFonts w:asciiTheme="minorHAnsi" w:hAnsiTheme="minorHAnsi" w:cstheme="minorHAnsi"/>
          <w:sz w:val="22"/>
          <w:szCs w:val="22"/>
        </w:rPr>
        <w:t xml:space="preserve">, and any material </w:t>
      </w:r>
      <w:r w:rsidR="00CC3993">
        <w:rPr>
          <w:rFonts w:asciiTheme="minorHAnsi" w:hAnsiTheme="minorHAnsi" w:cstheme="minorHAnsi"/>
          <w:sz w:val="22"/>
          <w:szCs w:val="22"/>
        </w:rPr>
        <w:t xml:space="preserve">Company </w:t>
      </w:r>
      <w:r w:rsidR="006156BA">
        <w:rPr>
          <w:rFonts w:asciiTheme="minorHAnsi" w:hAnsiTheme="minorHAnsi" w:cstheme="minorHAnsi"/>
          <w:sz w:val="22"/>
          <w:szCs w:val="22"/>
        </w:rPr>
        <w:t>disclosures</w:t>
      </w:r>
      <w:r w:rsidR="00CC3993">
        <w:rPr>
          <w:rFonts w:asciiTheme="minorHAnsi" w:hAnsiTheme="minorHAnsi" w:cstheme="minorHAnsi"/>
          <w:sz w:val="22"/>
          <w:szCs w:val="22"/>
        </w:rPr>
        <w:t xml:space="preserve"> on these matters</w:t>
      </w:r>
      <w:r w:rsidR="005E2E91" w:rsidRPr="00D17FB4">
        <w:rPr>
          <w:rFonts w:asciiTheme="minorHAnsi" w:hAnsiTheme="minorHAnsi" w:cstheme="minorHAnsi"/>
          <w:sz w:val="22"/>
          <w:szCs w:val="22"/>
        </w:rPr>
        <w:t xml:space="preserve">. </w:t>
      </w:r>
    </w:p>
    <w:p w14:paraId="59182228" w14:textId="45CD50DF" w:rsidR="004C0EA7" w:rsidRDefault="009E04B9" w:rsidP="00152B6F">
      <w:pPr>
        <w:pStyle w:val="ListParagraph"/>
        <w:numPr>
          <w:ilvl w:val="0"/>
          <w:numId w:val="26"/>
        </w:numPr>
        <w:spacing w:after="240"/>
        <w:contextualSpacing w:val="0"/>
        <w:jc w:val="both"/>
        <w:rPr>
          <w:rFonts w:asciiTheme="minorHAnsi" w:hAnsiTheme="minorHAnsi" w:cstheme="minorHAnsi"/>
          <w:sz w:val="22"/>
          <w:szCs w:val="22"/>
        </w:rPr>
      </w:pPr>
      <w:r>
        <w:rPr>
          <w:rFonts w:asciiTheme="minorHAnsi" w:hAnsiTheme="minorHAnsi" w:cstheme="minorHAnsi"/>
          <w:sz w:val="22"/>
          <w:szCs w:val="22"/>
        </w:rPr>
        <w:t xml:space="preserve">Review and receive updates from management at least annually on the Company’s public policy and political advocacy activities and expenditures, including </w:t>
      </w:r>
      <w:r w:rsidR="004C0EA7" w:rsidRPr="004C0EA7">
        <w:rPr>
          <w:rFonts w:asciiTheme="minorHAnsi" w:hAnsiTheme="minorHAnsi" w:cstheme="minorHAnsi"/>
          <w:sz w:val="22"/>
          <w:szCs w:val="22"/>
        </w:rPr>
        <w:t xml:space="preserve">lobbying activities, political </w:t>
      </w:r>
      <w:r w:rsidR="004C0EA7" w:rsidRPr="004C0EA7">
        <w:rPr>
          <w:rFonts w:asciiTheme="minorHAnsi" w:hAnsiTheme="minorHAnsi" w:cstheme="minorHAnsi"/>
          <w:sz w:val="22"/>
          <w:szCs w:val="22"/>
        </w:rPr>
        <w:lastRenderedPageBreak/>
        <w:t>contributions to candidates and committees, and to trade associations or other business associations that engage in lobbying activities.</w:t>
      </w:r>
    </w:p>
    <w:p w14:paraId="4D0D9310" w14:textId="24D94F82" w:rsidR="003D1F30" w:rsidRDefault="003D1F30" w:rsidP="00152B6F">
      <w:pPr>
        <w:pStyle w:val="ListParagraph"/>
        <w:numPr>
          <w:ilvl w:val="0"/>
          <w:numId w:val="26"/>
        </w:numPr>
        <w:spacing w:after="240"/>
        <w:contextualSpacing w:val="0"/>
        <w:jc w:val="both"/>
        <w:rPr>
          <w:rFonts w:asciiTheme="minorHAnsi" w:hAnsiTheme="minorHAnsi" w:cstheme="minorHAnsi"/>
          <w:sz w:val="22"/>
          <w:szCs w:val="22"/>
        </w:rPr>
      </w:pPr>
      <w:r>
        <w:rPr>
          <w:rFonts w:asciiTheme="minorHAnsi" w:hAnsiTheme="minorHAnsi" w:cstheme="minorHAnsi"/>
          <w:sz w:val="22"/>
          <w:szCs w:val="22"/>
        </w:rPr>
        <w:t xml:space="preserve">Receive </w:t>
      </w:r>
      <w:r w:rsidR="001E09B1">
        <w:rPr>
          <w:rFonts w:asciiTheme="minorHAnsi" w:hAnsiTheme="minorHAnsi" w:cstheme="minorHAnsi"/>
          <w:sz w:val="22"/>
          <w:szCs w:val="22"/>
        </w:rPr>
        <w:t xml:space="preserve">periodic </w:t>
      </w:r>
      <w:r>
        <w:rPr>
          <w:rFonts w:asciiTheme="minorHAnsi" w:hAnsiTheme="minorHAnsi" w:cstheme="minorHAnsi"/>
          <w:sz w:val="22"/>
          <w:szCs w:val="22"/>
        </w:rPr>
        <w:t>reports</w:t>
      </w:r>
      <w:r w:rsidR="001E09B1">
        <w:rPr>
          <w:rFonts w:asciiTheme="minorHAnsi" w:hAnsiTheme="minorHAnsi" w:cstheme="minorHAnsi"/>
          <w:sz w:val="22"/>
          <w:szCs w:val="22"/>
        </w:rPr>
        <w:t xml:space="preserve"> on the Company’s engagement </w:t>
      </w:r>
      <w:r w:rsidR="001649F8">
        <w:rPr>
          <w:rFonts w:asciiTheme="minorHAnsi" w:hAnsiTheme="minorHAnsi" w:cstheme="minorHAnsi"/>
          <w:sz w:val="22"/>
          <w:szCs w:val="22"/>
        </w:rPr>
        <w:t xml:space="preserve">and communication </w:t>
      </w:r>
      <w:r w:rsidR="001E09B1">
        <w:rPr>
          <w:rFonts w:asciiTheme="minorHAnsi" w:hAnsiTheme="minorHAnsi" w:cstheme="minorHAnsi"/>
          <w:sz w:val="22"/>
          <w:szCs w:val="22"/>
        </w:rPr>
        <w:t>with individual and instit</w:t>
      </w:r>
      <w:r w:rsidR="001649F8">
        <w:rPr>
          <w:rFonts w:asciiTheme="minorHAnsi" w:hAnsiTheme="minorHAnsi" w:cstheme="minorHAnsi"/>
          <w:sz w:val="22"/>
          <w:szCs w:val="22"/>
        </w:rPr>
        <w:t xml:space="preserve">utional shareholders, </w:t>
      </w:r>
      <w:r w:rsidR="00E22F6A">
        <w:rPr>
          <w:rFonts w:asciiTheme="minorHAnsi" w:hAnsiTheme="minorHAnsi" w:cstheme="minorHAnsi"/>
          <w:sz w:val="22"/>
          <w:szCs w:val="22"/>
        </w:rPr>
        <w:t xml:space="preserve">including </w:t>
      </w:r>
      <w:r w:rsidR="001649F8">
        <w:rPr>
          <w:rFonts w:asciiTheme="minorHAnsi" w:hAnsiTheme="minorHAnsi" w:cstheme="minorHAnsi"/>
          <w:sz w:val="22"/>
          <w:szCs w:val="22"/>
        </w:rPr>
        <w:t>on matters regard</w:t>
      </w:r>
      <w:r w:rsidR="0020744B">
        <w:rPr>
          <w:rFonts w:asciiTheme="minorHAnsi" w:hAnsiTheme="minorHAnsi" w:cstheme="minorHAnsi"/>
          <w:sz w:val="22"/>
          <w:szCs w:val="22"/>
        </w:rPr>
        <w:t>ing corporate governance</w:t>
      </w:r>
      <w:r w:rsidR="00E22F6A">
        <w:rPr>
          <w:rFonts w:asciiTheme="minorHAnsi" w:hAnsiTheme="minorHAnsi" w:cstheme="minorHAnsi"/>
          <w:sz w:val="22"/>
          <w:szCs w:val="22"/>
        </w:rPr>
        <w:t xml:space="preserve"> and</w:t>
      </w:r>
      <w:r w:rsidR="0020744B">
        <w:rPr>
          <w:rFonts w:asciiTheme="minorHAnsi" w:hAnsiTheme="minorHAnsi" w:cstheme="minorHAnsi"/>
          <w:sz w:val="22"/>
          <w:szCs w:val="22"/>
        </w:rPr>
        <w:t xml:space="preserve"> sustainability</w:t>
      </w:r>
      <w:r w:rsidR="00E22F6A">
        <w:rPr>
          <w:rFonts w:asciiTheme="minorHAnsi" w:hAnsiTheme="minorHAnsi" w:cstheme="minorHAnsi"/>
          <w:sz w:val="22"/>
          <w:szCs w:val="22"/>
        </w:rPr>
        <w:t>.</w:t>
      </w:r>
    </w:p>
    <w:p w14:paraId="3FCC0512" w14:textId="0A0221E0" w:rsidR="00E22F6A" w:rsidRPr="00926685" w:rsidRDefault="00E22F6A" w:rsidP="00152B6F">
      <w:pPr>
        <w:pStyle w:val="ListParagraph"/>
        <w:numPr>
          <w:ilvl w:val="0"/>
          <w:numId w:val="26"/>
        </w:numPr>
        <w:spacing w:after="240"/>
        <w:contextualSpacing w:val="0"/>
        <w:jc w:val="both"/>
        <w:rPr>
          <w:rFonts w:asciiTheme="minorHAnsi" w:hAnsiTheme="minorHAnsi" w:cstheme="minorHAnsi"/>
          <w:sz w:val="22"/>
          <w:szCs w:val="22"/>
        </w:rPr>
      </w:pPr>
      <w:r w:rsidRPr="00926685">
        <w:rPr>
          <w:rFonts w:asciiTheme="minorHAnsi" w:hAnsiTheme="minorHAnsi" w:cstheme="minorHAnsi"/>
          <w:color w:val="333333"/>
          <w:sz w:val="22"/>
          <w:szCs w:val="22"/>
          <w:shd w:val="clear" w:color="auto" w:fill="FFFFFF"/>
        </w:rPr>
        <w:t xml:space="preserve">Review </w:t>
      </w:r>
      <w:r w:rsidRPr="00926685">
        <w:rPr>
          <w:rFonts w:asciiTheme="minorHAnsi" w:hAnsiTheme="minorHAnsi" w:cstheme="minorHAnsi"/>
          <w:sz w:val="22"/>
          <w:szCs w:val="22"/>
        </w:rPr>
        <w:t>and</w:t>
      </w:r>
      <w:r w:rsidRPr="00926685">
        <w:rPr>
          <w:rFonts w:asciiTheme="minorHAnsi" w:hAnsiTheme="minorHAnsi" w:cstheme="minorHAnsi"/>
          <w:color w:val="333333"/>
          <w:sz w:val="22"/>
          <w:szCs w:val="22"/>
          <w:shd w:val="clear" w:color="auto" w:fill="FFFFFF"/>
        </w:rPr>
        <w:t xml:space="preserve"> advise the Board with respect to any shareholder proposals received in connection with the Company’s annual meeting of shareholders.</w:t>
      </w:r>
    </w:p>
    <w:p w14:paraId="6996821B" w14:textId="77777777" w:rsidR="005E2E91" w:rsidRDefault="005E2E91" w:rsidP="00152B6F">
      <w:pPr>
        <w:pStyle w:val="ListParagraph"/>
        <w:numPr>
          <w:ilvl w:val="0"/>
          <w:numId w:val="26"/>
        </w:numPr>
        <w:spacing w:after="240"/>
        <w:contextualSpacing w:val="0"/>
        <w:jc w:val="both"/>
        <w:rPr>
          <w:rFonts w:asciiTheme="minorHAnsi" w:hAnsiTheme="minorHAnsi" w:cstheme="minorHAnsi"/>
          <w:sz w:val="22"/>
          <w:szCs w:val="22"/>
        </w:rPr>
      </w:pPr>
      <w:r w:rsidRPr="00D17FB4">
        <w:rPr>
          <w:rFonts w:asciiTheme="minorHAnsi" w:hAnsiTheme="minorHAnsi" w:cstheme="minorHAnsi"/>
          <w:sz w:val="22"/>
          <w:szCs w:val="22"/>
        </w:rPr>
        <w:t xml:space="preserve">Annually review the adequacy of </w:t>
      </w:r>
      <w:r>
        <w:rPr>
          <w:rFonts w:asciiTheme="minorHAnsi" w:hAnsiTheme="minorHAnsi" w:cstheme="minorHAnsi"/>
          <w:sz w:val="22"/>
          <w:szCs w:val="22"/>
        </w:rPr>
        <w:t xml:space="preserve">each of </w:t>
      </w:r>
      <w:r w:rsidRPr="00D17FB4">
        <w:rPr>
          <w:rFonts w:asciiTheme="minorHAnsi" w:hAnsiTheme="minorHAnsi" w:cstheme="minorHAnsi"/>
          <w:sz w:val="22"/>
          <w:szCs w:val="22"/>
        </w:rPr>
        <w:t xml:space="preserve">the </w:t>
      </w:r>
      <w:r>
        <w:rPr>
          <w:rFonts w:asciiTheme="minorHAnsi" w:hAnsiTheme="minorHAnsi" w:cstheme="minorHAnsi"/>
          <w:sz w:val="22"/>
          <w:szCs w:val="22"/>
        </w:rPr>
        <w:t xml:space="preserve">Board </w:t>
      </w:r>
      <w:r w:rsidRPr="00D17FB4">
        <w:rPr>
          <w:rFonts w:asciiTheme="minorHAnsi" w:hAnsiTheme="minorHAnsi" w:cstheme="minorHAnsi"/>
          <w:sz w:val="22"/>
          <w:szCs w:val="22"/>
        </w:rPr>
        <w:t>Committee Charters, recommend Board approval of any revisions to the Charters, and post the Charters on the Company’s web site.</w:t>
      </w:r>
    </w:p>
    <w:p w14:paraId="48736C0A" w14:textId="77777777" w:rsidR="005E2E91" w:rsidRDefault="005E2E91" w:rsidP="00152B6F">
      <w:pPr>
        <w:pStyle w:val="ListParagraph"/>
        <w:numPr>
          <w:ilvl w:val="0"/>
          <w:numId w:val="26"/>
        </w:numPr>
        <w:spacing w:after="240"/>
        <w:contextualSpacing w:val="0"/>
        <w:jc w:val="both"/>
        <w:rPr>
          <w:rFonts w:asciiTheme="minorHAnsi" w:hAnsiTheme="minorHAnsi" w:cstheme="minorHAnsi"/>
          <w:sz w:val="22"/>
          <w:szCs w:val="22"/>
        </w:rPr>
      </w:pPr>
      <w:r w:rsidRPr="00D17FB4">
        <w:rPr>
          <w:rFonts w:asciiTheme="minorHAnsi" w:hAnsiTheme="minorHAnsi" w:cstheme="minorHAnsi"/>
          <w:sz w:val="22"/>
          <w:szCs w:val="22"/>
        </w:rPr>
        <w:t>Annually review the performance of the Committee in the fulfillment of its functions and performance of its responsibilities.</w:t>
      </w:r>
    </w:p>
    <w:p w14:paraId="3CE74024" w14:textId="162CE412" w:rsidR="005E2E91" w:rsidRDefault="005E2E91" w:rsidP="00152B6F">
      <w:pPr>
        <w:pStyle w:val="ListParagraph"/>
        <w:numPr>
          <w:ilvl w:val="0"/>
          <w:numId w:val="26"/>
        </w:numPr>
        <w:spacing w:after="240"/>
        <w:contextualSpacing w:val="0"/>
        <w:jc w:val="both"/>
        <w:rPr>
          <w:rFonts w:asciiTheme="minorHAnsi" w:hAnsiTheme="minorHAnsi" w:cstheme="minorHAnsi"/>
          <w:sz w:val="22"/>
          <w:szCs w:val="22"/>
        </w:rPr>
      </w:pPr>
      <w:r>
        <w:rPr>
          <w:rFonts w:asciiTheme="minorHAnsi" w:hAnsiTheme="minorHAnsi" w:cstheme="minorHAnsi"/>
          <w:sz w:val="22"/>
          <w:szCs w:val="22"/>
        </w:rPr>
        <w:t xml:space="preserve">Periodically review </w:t>
      </w:r>
      <w:r w:rsidR="00D75D39">
        <w:rPr>
          <w:rFonts w:asciiTheme="minorHAnsi" w:hAnsiTheme="minorHAnsi" w:cstheme="minorHAnsi"/>
          <w:sz w:val="22"/>
          <w:szCs w:val="22"/>
        </w:rPr>
        <w:t>Constellation</w:t>
      </w:r>
      <w:r>
        <w:rPr>
          <w:rFonts w:asciiTheme="minorHAnsi" w:hAnsiTheme="minorHAnsi" w:cstheme="minorHAnsi"/>
          <w:sz w:val="22"/>
          <w:szCs w:val="22"/>
        </w:rPr>
        <w:t>’s Insider Trading Policy.</w:t>
      </w:r>
    </w:p>
    <w:p w14:paraId="610A7CF4" w14:textId="77777777" w:rsidR="005E2E91" w:rsidRPr="00D17FB4" w:rsidRDefault="005E2E91" w:rsidP="005E2E91">
      <w:pPr>
        <w:jc w:val="both"/>
        <w:rPr>
          <w:rFonts w:asciiTheme="minorHAnsi" w:hAnsiTheme="minorHAnsi" w:cstheme="minorHAnsi"/>
          <w:sz w:val="22"/>
          <w:szCs w:val="22"/>
        </w:rPr>
      </w:pPr>
      <w:r w:rsidRPr="00D17FB4">
        <w:rPr>
          <w:rFonts w:asciiTheme="minorHAnsi" w:hAnsiTheme="minorHAnsi" w:cstheme="minorHAnsi"/>
          <w:sz w:val="22"/>
          <w:szCs w:val="22"/>
        </w:rPr>
        <w:t xml:space="preserve">The Committee shall act on behalf of the full Board on matters for which the Board has delegated authority to the Committee.  </w:t>
      </w:r>
      <w:bookmarkStart w:id="26" w:name="_DV_M33"/>
      <w:bookmarkEnd w:id="26"/>
    </w:p>
    <w:p w14:paraId="2663E30F" w14:textId="77777777" w:rsidR="005E2E91" w:rsidRPr="00C1625E" w:rsidRDefault="005E2E91" w:rsidP="00BE6F5F">
      <w:pPr>
        <w:jc w:val="both"/>
        <w:rPr>
          <w:rFonts w:asciiTheme="minorHAnsi" w:hAnsiTheme="minorHAnsi" w:cstheme="minorHAnsi"/>
          <w:sz w:val="22"/>
          <w:szCs w:val="22"/>
        </w:rPr>
      </w:pPr>
    </w:p>
    <w:p w14:paraId="277E5DD7" w14:textId="77777777" w:rsidR="00BE6F5F" w:rsidRPr="00C1625E" w:rsidRDefault="00BE6F5F" w:rsidP="00BE6F5F">
      <w:pPr>
        <w:spacing w:after="120"/>
        <w:rPr>
          <w:rFonts w:asciiTheme="minorHAnsi" w:hAnsiTheme="minorHAnsi" w:cstheme="minorHAnsi"/>
          <w:b/>
          <w:sz w:val="22"/>
          <w:szCs w:val="22"/>
          <w:u w:val="single"/>
        </w:rPr>
      </w:pPr>
      <w:bookmarkStart w:id="27" w:name="_DV_M31"/>
      <w:bookmarkEnd w:id="27"/>
      <w:r w:rsidRPr="00C1625E">
        <w:rPr>
          <w:rFonts w:asciiTheme="minorHAnsi" w:hAnsiTheme="minorHAnsi" w:cstheme="minorHAnsi"/>
          <w:b/>
          <w:sz w:val="22"/>
          <w:szCs w:val="22"/>
          <w:u w:val="single"/>
        </w:rPr>
        <w:t>Reporting Responsibility</w:t>
      </w:r>
    </w:p>
    <w:p w14:paraId="35E2C1D8" w14:textId="77777777" w:rsidR="00BE6F5F" w:rsidRPr="006D20F9" w:rsidRDefault="00BE6F5F" w:rsidP="00BE6F5F">
      <w:pPr>
        <w:pStyle w:val="BodyText"/>
        <w:jc w:val="left"/>
        <w:rPr>
          <w:rFonts w:cstheme="minorHAnsi"/>
        </w:rPr>
      </w:pPr>
      <w:r w:rsidRPr="006D20F9">
        <w:rPr>
          <w:rFonts w:cstheme="minorHAnsi"/>
        </w:rPr>
        <w:t>All action taken by the Committee shall be reported to the Board at the next regularly scheduled Board meeting following such action.</w:t>
      </w:r>
    </w:p>
    <w:p w14:paraId="573352E9" w14:textId="77777777" w:rsidR="00BE6F5F" w:rsidRPr="006D20F9" w:rsidRDefault="00BE6F5F" w:rsidP="00BE6F5F">
      <w:pPr>
        <w:pStyle w:val="BodyText"/>
        <w:jc w:val="left"/>
        <w:rPr>
          <w:rFonts w:cstheme="minorHAnsi"/>
        </w:rPr>
      </w:pPr>
    </w:p>
    <w:p w14:paraId="67008D82" w14:textId="77777777" w:rsidR="00BE6F5F" w:rsidRPr="006D20F9" w:rsidRDefault="00BE6F5F" w:rsidP="00BE6F5F">
      <w:pPr>
        <w:pStyle w:val="BodyText"/>
        <w:jc w:val="left"/>
        <w:rPr>
          <w:rFonts w:cstheme="minorHAnsi"/>
        </w:rPr>
      </w:pPr>
      <w:bookmarkStart w:id="28" w:name="_DV_M32"/>
      <w:bookmarkEnd w:id="28"/>
      <w:r w:rsidRPr="006D20F9">
        <w:rPr>
          <w:rFonts w:cstheme="minorHAnsi"/>
        </w:rPr>
        <w:t>In addition, corporate governance matters will be discussed in executive session with the non-management directors at least two times during the course of the year.</w:t>
      </w:r>
    </w:p>
    <w:p w14:paraId="1B419E67" w14:textId="77777777" w:rsidR="00BE6F5F" w:rsidRPr="006D20F9" w:rsidRDefault="00BE6F5F" w:rsidP="00BE6F5F">
      <w:pPr>
        <w:jc w:val="both"/>
        <w:rPr>
          <w:rFonts w:asciiTheme="minorHAnsi" w:hAnsiTheme="minorHAnsi" w:cstheme="minorHAnsi"/>
          <w:sz w:val="22"/>
          <w:szCs w:val="22"/>
        </w:rPr>
      </w:pPr>
    </w:p>
    <w:p w14:paraId="36978365" w14:textId="69DEF649" w:rsidR="0013169F" w:rsidRPr="006D20F9" w:rsidRDefault="0013169F" w:rsidP="00BE6F5F">
      <w:pPr>
        <w:spacing w:after="120"/>
        <w:rPr>
          <w:rFonts w:asciiTheme="minorHAnsi" w:hAnsiTheme="minorHAnsi" w:cstheme="minorHAnsi"/>
          <w:sz w:val="22"/>
          <w:szCs w:val="22"/>
        </w:rPr>
      </w:pPr>
    </w:p>
    <w:sectPr w:rsidR="0013169F" w:rsidRPr="006D20F9" w:rsidSect="00586479">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432" w:footer="57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F9E1A" w14:textId="77777777" w:rsidR="004B42C7" w:rsidRDefault="004B42C7">
      <w:r>
        <w:separator/>
      </w:r>
    </w:p>
    <w:p w14:paraId="54C11D1E" w14:textId="77777777" w:rsidR="004B42C7" w:rsidRDefault="004B42C7"/>
    <w:p w14:paraId="0F86E14B" w14:textId="77777777" w:rsidR="004B42C7" w:rsidRDefault="004B42C7"/>
  </w:endnote>
  <w:endnote w:type="continuationSeparator" w:id="0">
    <w:p w14:paraId="22C0D7ED" w14:textId="77777777" w:rsidR="004B42C7" w:rsidRDefault="004B42C7">
      <w:r>
        <w:continuationSeparator/>
      </w:r>
    </w:p>
    <w:p w14:paraId="5B286B13" w14:textId="77777777" w:rsidR="004B42C7" w:rsidRDefault="004B42C7"/>
    <w:p w14:paraId="38A098C9" w14:textId="77777777" w:rsidR="004B42C7" w:rsidRDefault="004B42C7"/>
  </w:endnote>
  <w:endnote w:type="continuationNotice" w:id="1">
    <w:p w14:paraId="481D22C7" w14:textId="77777777" w:rsidR="004B42C7" w:rsidRDefault="004B42C7"/>
    <w:p w14:paraId="20CBF760" w14:textId="77777777" w:rsidR="004B42C7" w:rsidRDefault="004B42C7"/>
    <w:p w14:paraId="4BDDD180" w14:textId="77777777" w:rsidR="004B42C7" w:rsidRDefault="004B42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9D7E" w14:textId="77777777" w:rsidR="0013169F" w:rsidRDefault="003A520E">
    <w:pPr>
      <w:pStyle w:val="Footer"/>
      <w:framePr w:wrap="around" w:vAnchor="text" w:hAnchor="margin" w:xAlign="center" w:y="1"/>
      <w:rPr>
        <w:rStyle w:val="PageNumber"/>
      </w:rPr>
    </w:pPr>
    <w:r>
      <w:rPr>
        <w:rStyle w:val="PageNumber"/>
      </w:rPr>
      <w:fldChar w:fldCharType="begin"/>
    </w:r>
    <w:r w:rsidR="0013169F">
      <w:rPr>
        <w:rStyle w:val="PageNumber"/>
      </w:rPr>
      <w:instrText xml:space="preserve">PAGE  </w:instrText>
    </w:r>
    <w:r>
      <w:rPr>
        <w:rStyle w:val="PageNumber"/>
      </w:rPr>
      <w:fldChar w:fldCharType="separate"/>
    </w:r>
    <w:r w:rsidR="00A4684A">
      <w:rPr>
        <w:rStyle w:val="PageNumber"/>
        <w:noProof/>
      </w:rPr>
      <w:t>3</w:t>
    </w:r>
    <w:r>
      <w:rPr>
        <w:rStyle w:val="PageNumber"/>
      </w:rPr>
      <w:fldChar w:fldCharType="end"/>
    </w:r>
  </w:p>
  <w:p w14:paraId="12DEE8E1" w14:textId="77777777" w:rsidR="0013169F" w:rsidRDefault="0013169F">
    <w:pPr>
      <w:pStyle w:val="Footer"/>
    </w:pPr>
  </w:p>
  <w:p w14:paraId="3340CDF5" w14:textId="77777777" w:rsidR="00592368" w:rsidRDefault="00592368"/>
  <w:p w14:paraId="1DB3A1B2" w14:textId="77777777" w:rsidR="00592368" w:rsidRDefault="00592368" w:rsidP="00F761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2"/>
      </w:rPr>
      <w:id w:val="-600871422"/>
      <w:docPartObj>
        <w:docPartGallery w:val="Page Numbers (Bottom of Page)"/>
        <w:docPartUnique/>
      </w:docPartObj>
    </w:sdtPr>
    <w:sdtEndPr>
      <w:rPr>
        <w:noProof/>
      </w:rPr>
    </w:sdtEndPr>
    <w:sdtContent>
      <w:p w14:paraId="4C3E1A88" w14:textId="171E64E0" w:rsidR="00424B47" w:rsidRPr="00424B47" w:rsidRDefault="00424B47">
        <w:pPr>
          <w:pStyle w:val="Footer"/>
          <w:jc w:val="right"/>
          <w:rPr>
            <w:rFonts w:asciiTheme="minorHAnsi" w:hAnsiTheme="minorHAnsi"/>
            <w:noProof/>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1"/>
          <w:gridCol w:w="2309"/>
        </w:tblGrid>
        <w:tr w:rsidR="00424B47" w:rsidRPr="00424B47" w14:paraId="2EC3507D" w14:textId="77777777" w:rsidTr="00424B47">
          <w:tc>
            <w:tcPr>
              <w:tcW w:w="7218" w:type="dxa"/>
            </w:tcPr>
            <w:p w14:paraId="78BDC4A4" w14:textId="53F5E2D5" w:rsidR="00424B47" w:rsidRPr="00424B47" w:rsidRDefault="00424B47" w:rsidP="00424B47">
              <w:pPr>
                <w:pStyle w:val="Footer"/>
                <w:rPr>
                  <w:rFonts w:asciiTheme="minorHAnsi" w:hAnsiTheme="minorHAnsi"/>
                  <w:sz w:val="22"/>
                </w:rPr>
              </w:pPr>
              <w:r w:rsidRPr="00424B47">
                <w:rPr>
                  <w:rFonts w:asciiTheme="minorHAnsi" w:hAnsiTheme="minorHAnsi"/>
                  <w:sz w:val="20"/>
                </w:rPr>
                <w:t>Corporate Governance Committee Charter</w:t>
              </w:r>
            </w:p>
          </w:tc>
          <w:tc>
            <w:tcPr>
              <w:tcW w:w="2358" w:type="dxa"/>
            </w:tcPr>
            <w:p w14:paraId="232DCAA1" w14:textId="79A7ED43" w:rsidR="00424B47" w:rsidRPr="00424B47" w:rsidRDefault="00424B47">
              <w:pPr>
                <w:pStyle w:val="Footer"/>
                <w:jc w:val="right"/>
                <w:rPr>
                  <w:rFonts w:asciiTheme="minorHAnsi" w:hAnsiTheme="minorHAnsi"/>
                  <w:sz w:val="20"/>
                </w:rPr>
              </w:pPr>
              <w:r w:rsidRPr="00424B47">
                <w:rPr>
                  <w:rFonts w:asciiTheme="minorHAnsi" w:hAnsiTheme="minorHAnsi"/>
                  <w:sz w:val="20"/>
                </w:rPr>
                <w:t xml:space="preserve">Page </w:t>
              </w:r>
              <w:r w:rsidRPr="00424B47">
                <w:rPr>
                  <w:rFonts w:asciiTheme="minorHAnsi" w:hAnsiTheme="minorHAnsi"/>
                  <w:sz w:val="20"/>
                </w:rPr>
                <w:fldChar w:fldCharType="begin"/>
              </w:r>
              <w:r w:rsidRPr="00424B47">
                <w:rPr>
                  <w:rFonts w:asciiTheme="minorHAnsi" w:hAnsiTheme="minorHAnsi"/>
                  <w:sz w:val="20"/>
                </w:rPr>
                <w:instrText xml:space="preserve"> PAGE   \* MERGEFORMAT </w:instrText>
              </w:r>
              <w:r w:rsidRPr="00424B47">
                <w:rPr>
                  <w:rFonts w:asciiTheme="minorHAnsi" w:hAnsiTheme="minorHAnsi"/>
                  <w:sz w:val="20"/>
                </w:rPr>
                <w:fldChar w:fldCharType="separate"/>
              </w:r>
              <w:r w:rsidR="00361678">
                <w:rPr>
                  <w:rFonts w:asciiTheme="minorHAnsi" w:hAnsiTheme="minorHAnsi"/>
                  <w:noProof/>
                  <w:sz w:val="20"/>
                </w:rPr>
                <w:t>3</w:t>
              </w:r>
              <w:r w:rsidRPr="00424B47">
                <w:rPr>
                  <w:rFonts w:asciiTheme="minorHAnsi" w:hAnsiTheme="minorHAnsi"/>
                  <w:noProof/>
                  <w:sz w:val="20"/>
                </w:rPr>
                <w:fldChar w:fldCharType="end"/>
              </w:r>
            </w:p>
          </w:tc>
        </w:tr>
      </w:tbl>
      <w:p w14:paraId="5060CC6D" w14:textId="494640A6" w:rsidR="00E17757" w:rsidRPr="00424B47" w:rsidRDefault="001E1688" w:rsidP="00424B47">
        <w:pPr>
          <w:pStyle w:val="Footer"/>
          <w:rPr>
            <w:rFonts w:asciiTheme="minorHAnsi" w:hAnsiTheme="minorHAnsi"/>
            <w:sz w:val="22"/>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BF65A" w14:textId="7B1852A1" w:rsidR="00424B47" w:rsidRPr="007C715D" w:rsidRDefault="00586479" w:rsidP="00F97A73">
    <w:pPr>
      <w:pStyle w:val="Footer"/>
      <w:tabs>
        <w:tab w:val="left" w:pos="741"/>
        <w:tab w:val="center" w:pos="4680"/>
      </w:tabs>
      <w:jc w:val="both"/>
      <w:rPr>
        <w:rFonts w:asciiTheme="minorHAnsi" w:hAnsiTheme="minorHAnsi"/>
        <w:bCs/>
        <w:sz w:val="20"/>
      </w:rPr>
    </w:pPr>
    <w:r w:rsidRPr="002510CE">
      <w:rPr>
        <w:rStyle w:val="PageNumber"/>
        <w:rFonts w:asciiTheme="minorHAnsi" w:hAnsiTheme="minorHAnsi" w:cstheme="minorHAnsi"/>
        <w:sz w:val="20"/>
        <w:szCs w:val="20"/>
      </w:rPr>
      <w:t xml:space="preserve">Constellation - </w:t>
    </w:r>
    <w:r w:rsidR="00E17757">
      <w:rPr>
        <w:rStyle w:val="PageNumber"/>
        <w:rFonts w:asciiTheme="minorHAnsi" w:hAnsiTheme="minorHAnsi"/>
        <w:bCs/>
        <w:sz w:val="20"/>
      </w:rPr>
      <w:t>Corporate Governance Committee Charter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FB63A" w14:textId="77777777" w:rsidR="004B42C7" w:rsidRDefault="004B42C7">
      <w:r>
        <w:separator/>
      </w:r>
    </w:p>
    <w:p w14:paraId="6F6E86BD" w14:textId="77777777" w:rsidR="004B42C7" w:rsidRDefault="004B42C7"/>
    <w:p w14:paraId="7E33FF49" w14:textId="77777777" w:rsidR="004B42C7" w:rsidRDefault="004B42C7"/>
  </w:footnote>
  <w:footnote w:type="continuationSeparator" w:id="0">
    <w:p w14:paraId="3B6E7382" w14:textId="77777777" w:rsidR="004B42C7" w:rsidRDefault="004B42C7">
      <w:r>
        <w:continuationSeparator/>
      </w:r>
    </w:p>
    <w:p w14:paraId="17520750" w14:textId="77777777" w:rsidR="004B42C7" w:rsidRDefault="004B42C7"/>
    <w:p w14:paraId="40EF4DAC" w14:textId="77777777" w:rsidR="004B42C7" w:rsidRDefault="004B42C7"/>
  </w:footnote>
  <w:footnote w:type="continuationNotice" w:id="1">
    <w:p w14:paraId="4D2547C4" w14:textId="77777777" w:rsidR="004B42C7" w:rsidRDefault="004B42C7"/>
    <w:p w14:paraId="2A3F065E" w14:textId="77777777" w:rsidR="004B42C7" w:rsidRDefault="004B42C7"/>
    <w:p w14:paraId="4EE407A9" w14:textId="77777777" w:rsidR="004B42C7" w:rsidRDefault="004B42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A0F12" w14:textId="77777777" w:rsidR="00586479" w:rsidRDefault="005864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B9647" w14:textId="77777777" w:rsidR="00586479" w:rsidRDefault="005864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82F7A" w14:textId="6273B162" w:rsidR="00EE0B8F" w:rsidRDefault="00152B6F" w:rsidP="00152B6F">
    <w:pPr>
      <w:pStyle w:val="Header"/>
      <w:rPr>
        <w:rFonts w:asciiTheme="minorHAnsi" w:hAnsiTheme="minorHAnsi" w:cstheme="minorHAnsi"/>
      </w:rPr>
    </w:pPr>
    <w:r>
      <w:rPr>
        <w:noProof/>
      </w:rPr>
      <w:drawing>
        <wp:inline distT="0" distB="0" distL="0" distR="0" wp14:anchorId="0B68F850" wp14:editId="550AC444">
          <wp:extent cx="2016582" cy="3619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25564"/>
                  <a:stretch/>
                </pic:blipFill>
                <pic:spPr bwMode="auto">
                  <a:xfrm>
                    <a:off x="0" y="0"/>
                    <a:ext cx="2111920" cy="379062"/>
                  </a:xfrm>
                  <a:prstGeom prst="rect">
                    <a:avLst/>
                  </a:prstGeom>
                  <a:noFill/>
                  <a:ln>
                    <a:noFill/>
                  </a:ln>
                  <a:extLst>
                    <a:ext uri="{53640926-AAD7-44D8-BBD7-CCE9431645EC}">
                      <a14:shadowObscured xmlns:a14="http://schemas.microsoft.com/office/drawing/2010/main"/>
                    </a:ext>
                  </a:extLst>
                </pic:spPr>
              </pic:pic>
            </a:graphicData>
          </a:graphic>
        </wp:inline>
      </w:drawing>
    </w:r>
  </w:p>
  <w:p w14:paraId="5CAE6EF9" w14:textId="77777777" w:rsidR="00EE0B8F" w:rsidRDefault="00EE0B8F" w:rsidP="001666B9">
    <w:pPr>
      <w:pStyle w:val="Header"/>
      <w:jc w:val="right"/>
      <w:rPr>
        <w:rFonts w:asciiTheme="minorHAnsi" w:hAnsiTheme="minorHAnsi" w:cstheme="minorHAnsi"/>
      </w:rPr>
    </w:pPr>
  </w:p>
  <w:p w14:paraId="11316189" w14:textId="1C0850C4" w:rsidR="00AB500C" w:rsidRDefault="00AB500C" w:rsidP="001666B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D2E0ADE"/>
    <w:lvl w:ilvl="0">
      <w:start w:val="1"/>
      <w:numFmt w:val="decimal"/>
      <w:lvlText w:val="%1."/>
      <w:lvlJc w:val="left"/>
      <w:pPr>
        <w:tabs>
          <w:tab w:val="num" w:pos="360"/>
        </w:tabs>
        <w:ind w:left="360" w:hanging="360"/>
      </w:pPr>
    </w:lvl>
  </w:abstractNum>
  <w:abstractNum w:abstractNumId="1" w15:restartNumberingAfterBreak="0">
    <w:nsid w:val="00000001"/>
    <w:multiLevelType w:val="singleLevel"/>
    <w:tmpl w:val="4BA42746"/>
    <w:lvl w:ilvl="0">
      <w:start w:val="1"/>
      <w:numFmt w:val="decimal"/>
      <w:lvlText w:val="%1."/>
      <w:lvlJc w:val="left"/>
      <w:pPr>
        <w:tabs>
          <w:tab w:val="num" w:pos="360"/>
        </w:tabs>
        <w:ind w:left="360" w:hanging="360"/>
      </w:pPr>
    </w:lvl>
  </w:abstractNum>
  <w:abstractNum w:abstractNumId="2" w15:restartNumberingAfterBreak="0">
    <w:nsid w:val="00000002"/>
    <w:multiLevelType w:val="hybridMultilevel"/>
    <w:tmpl w:val="A4CA8318"/>
    <w:lvl w:ilvl="0" w:tplc="0409000F">
      <w:start w:val="9"/>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15:restartNumberingAfterBreak="0">
    <w:nsid w:val="00000003"/>
    <w:multiLevelType w:val="singleLevel"/>
    <w:tmpl w:val="0409000F"/>
    <w:lvl w:ilvl="0">
      <w:start w:val="8"/>
      <w:numFmt w:val="decimal"/>
      <w:lvlText w:val="%1."/>
      <w:lvlJc w:val="left"/>
      <w:pPr>
        <w:tabs>
          <w:tab w:val="num" w:pos="360"/>
        </w:tabs>
        <w:ind w:left="360" w:hanging="360"/>
      </w:pPr>
      <w:rPr>
        <w:rFonts w:hint="default"/>
      </w:rPr>
    </w:lvl>
  </w:abstractNum>
  <w:abstractNum w:abstractNumId="4" w15:restartNumberingAfterBreak="0">
    <w:nsid w:val="00000004"/>
    <w:multiLevelType w:val="singleLevel"/>
    <w:tmpl w:val="12D6E780"/>
    <w:lvl w:ilvl="0">
      <w:start w:val="1"/>
      <w:numFmt w:val="decimal"/>
      <w:lvlText w:val="%1."/>
      <w:legacy w:legacy="1" w:legacySpace="0" w:legacyIndent="360"/>
      <w:lvlJc w:val="left"/>
      <w:pPr>
        <w:ind w:left="360" w:hanging="360"/>
      </w:pPr>
    </w:lvl>
  </w:abstractNum>
  <w:abstractNum w:abstractNumId="5" w15:restartNumberingAfterBreak="0">
    <w:nsid w:val="00000005"/>
    <w:multiLevelType w:val="hybridMultilevel"/>
    <w:tmpl w:val="2F145E8E"/>
    <w:lvl w:ilvl="0" w:tplc="0409000F">
      <w:start w:val="2"/>
      <w:numFmt w:val="decimal"/>
      <w:lvlText w:val="%1."/>
      <w:lvlJc w:val="left"/>
      <w:pPr>
        <w:tabs>
          <w:tab w:val="num" w:pos="360"/>
        </w:tabs>
        <w:ind w:left="360" w:hanging="360"/>
      </w:pPr>
      <w:rPr>
        <w:rFonts w:hint="cs"/>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 w15:restartNumberingAfterBreak="0">
    <w:nsid w:val="10AA0119"/>
    <w:multiLevelType w:val="hybridMultilevel"/>
    <w:tmpl w:val="45AA0B8C"/>
    <w:lvl w:ilvl="0" w:tplc="5FAE2E0E">
      <w:start w:val="1"/>
      <w:numFmt w:val="decimal"/>
      <w:lvlText w:val="%1."/>
      <w:lvlJc w:val="left"/>
      <w:pPr>
        <w:tabs>
          <w:tab w:val="num" w:pos="1440"/>
        </w:tabs>
        <w:ind w:left="1440" w:hanging="72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E1E0A70"/>
    <w:multiLevelType w:val="multilevel"/>
    <w:tmpl w:val="1428A8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33B32906"/>
    <w:multiLevelType w:val="multilevel"/>
    <w:tmpl w:val="D4CE812C"/>
    <w:lvl w:ilvl="0">
      <w:start w:val="1"/>
      <w:numFmt w:val="decimal"/>
      <w:lvlText w:val="%1."/>
      <w:lvlJc w:val="left"/>
      <w:pPr>
        <w:tabs>
          <w:tab w:val="num" w:pos="1095"/>
        </w:tabs>
        <w:ind w:left="1095" w:hanging="375"/>
      </w:pPr>
      <w:rPr>
        <w:rFonts w:hint="eastAsia"/>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6CDC730B"/>
    <w:multiLevelType w:val="hybridMultilevel"/>
    <w:tmpl w:val="7D0474CA"/>
    <w:lvl w:ilvl="0" w:tplc="0E30B9A2">
      <w:start w:val="1"/>
      <w:numFmt w:val="decimal"/>
      <w:lvlText w:val="%1."/>
      <w:lvlJc w:val="left"/>
      <w:pPr>
        <w:ind w:left="86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2D7DA2"/>
    <w:multiLevelType w:val="hybridMultilevel"/>
    <w:tmpl w:val="10A6332C"/>
    <w:lvl w:ilvl="0" w:tplc="7C02F6F2">
      <w:start w:val="1"/>
      <w:numFmt w:val="decimal"/>
      <w:pStyle w:val="ListNumber"/>
      <w:lvlText w:val="%1."/>
      <w:lvlJc w:val="left"/>
      <w:pPr>
        <w:tabs>
          <w:tab w:val="num" w:pos="864"/>
        </w:tabs>
        <w:ind w:left="86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4"/>
    <w:lvlOverride w:ilvl="0">
      <w:lvl w:ilvl="0">
        <w:start w:val="1"/>
        <w:numFmt w:val="decimal"/>
        <w:lvlText w:val="%1."/>
        <w:legacy w:legacy="1" w:legacySpace="0" w:legacyIndent="360"/>
        <w:lvlJc w:val="left"/>
        <w:pPr>
          <w:ind w:left="360" w:hanging="360"/>
        </w:pPr>
      </w:lvl>
    </w:lvlOverride>
  </w:num>
  <w:num w:numId="4">
    <w:abstractNumId w:val="4"/>
    <w:lvlOverride w:ilvl="0">
      <w:lvl w:ilvl="0">
        <w:start w:val="1"/>
        <w:numFmt w:val="decimal"/>
        <w:lvlText w:val="%1."/>
        <w:legacy w:legacy="1" w:legacySpace="0" w:legacyIndent="360"/>
        <w:lvlJc w:val="left"/>
        <w:pPr>
          <w:ind w:left="360" w:hanging="360"/>
        </w:pPr>
      </w:lvl>
    </w:lvlOverride>
  </w:num>
  <w:num w:numId="5">
    <w:abstractNumId w:val="3"/>
  </w:num>
  <w:num w:numId="6">
    <w:abstractNumId w:val="5"/>
  </w:num>
  <w:num w:numId="7">
    <w:abstractNumId w:val="2"/>
  </w:num>
  <w:num w:numId="8">
    <w:abstractNumId w:val="1"/>
  </w:num>
  <w:num w:numId="9">
    <w:abstractNumId w:val="1"/>
    <w:lvlOverride w:ilvl="0">
      <w:lvl w:ilvl="0">
        <w:start w:val="1"/>
        <w:numFmt w:val="decimal"/>
        <w:lvlText w:val="%1."/>
        <w:lvlJc w:val="left"/>
        <w:pPr>
          <w:tabs>
            <w:tab w:val="num" w:pos="360"/>
          </w:tabs>
          <w:ind w:left="360" w:hanging="360"/>
        </w:pPr>
        <w:rPr>
          <w:color w:val="0000FF"/>
          <w:spacing w:val="0"/>
          <w:u w:val="double"/>
        </w:rPr>
      </w:lvl>
    </w:lvlOverride>
  </w:num>
  <w:num w:numId="10">
    <w:abstractNumId w:val="6"/>
  </w:num>
  <w:num w:numId="11">
    <w:abstractNumId w:val="8"/>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10"/>
  </w:num>
  <w:num w:numId="26">
    <w:abstractNumId w:val="9"/>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067"/>
    <w:rsid w:val="00010863"/>
    <w:rsid w:val="00046C46"/>
    <w:rsid w:val="000528A5"/>
    <w:rsid w:val="00083F20"/>
    <w:rsid w:val="000C00FB"/>
    <w:rsid w:val="000C5AAF"/>
    <w:rsid w:val="000C6CDB"/>
    <w:rsid w:val="000F1CEC"/>
    <w:rsid w:val="000F426E"/>
    <w:rsid w:val="00124F87"/>
    <w:rsid w:val="00131262"/>
    <w:rsid w:val="0013169F"/>
    <w:rsid w:val="001479D6"/>
    <w:rsid w:val="00151654"/>
    <w:rsid w:val="00152B6F"/>
    <w:rsid w:val="001543D1"/>
    <w:rsid w:val="001649F8"/>
    <w:rsid w:val="001666B9"/>
    <w:rsid w:val="001669EA"/>
    <w:rsid w:val="00182E7D"/>
    <w:rsid w:val="0019411A"/>
    <w:rsid w:val="001E09B1"/>
    <w:rsid w:val="001E1688"/>
    <w:rsid w:val="001E7610"/>
    <w:rsid w:val="001F11CA"/>
    <w:rsid w:val="0020744B"/>
    <w:rsid w:val="00224D96"/>
    <w:rsid w:val="002321CA"/>
    <w:rsid w:val="00261CC0"/>
    <w:rsid w:val="0026783C"/>
    <w:rsid w:val="00272930"/>
    <w:rsid w:val="002A4630"/>
    <w:rsid w:val="002B243C"/>
    <w:rsid w:val="002B787B"/>
    <w:rsid w:val="002C4CD5"/>
    <w:rsid w:val="002C6067"/>
    <w:rsid w:val="002C772C"/>
    <w:rsid w:val="002D5B4C"/>
    <w:rsid w:val="002F20DC"/>
    <w:rsid w:val="002F52AA"/>
    <w:rsid w:val="00306108"/>
    <w:rsid w:val="00320646"/>
    <w:rsid w:val="003208D9"/>
    <w:rsid w:val="00330752"/>
    <w:rsid w:val="003316C6"/>
    <w:rsid w:val="00335A13"/>
    <w:rsid w:val="00361678"/>
    <w:rsid w:val="00363D26"/>
    <w:rsid w:val="003641AC"/>
    <w:rsid w:val="00390F37"/>
    <w:rsid w:val="00394327"/>
    <w:rsid w:val="003A520E"/>
    <w:rsid w:val="003C172C"/>
    <w:rsid w:val="003D1F30"/>
    <w:rsid w:val="003D23AD"/>
    <w:rsid w:val="003E6D49"/>
    <w:rsid w:val="004070AF"/>
    <w:rsid w:val="00424B47"/>
    <w:rsid w:val="004432FD"/>
    <w:rsid w:val="004433A6"/>
    <w:rsid w:val="00453133"/>
    <w:rsid w:val="0045765E"/>
    <w:rsid w:val="00464743"/>
    <w:rsid w:val="00475048"/>
    <w:rsid w:val="004A447C"/>
    <w:rsid w:val="004B42C7"/>
    <w:rsid w:val="004C0EA7"/>
    <w:rsid w:val="004D1892"/>
    <w:rsid w:val="0054016B"/>
    <w:rsid w:val="00556157"/>
    <w:rsid w:val="00556ACD"/>
    <w:rsid w:val="00560EEB"/>
    <w:rsid w:val="005675EE"/>
    <w:rsid w:val="00574D03"/>
    <w:rsid w:val="0058465B"/>
    <w:rsid w:val="00586479"/>
    <w:rsid w:val="005876FF"/>
    <w:rsid w:val="00592368"/>
    <w:rsid w:val="005A55DB"/>
    <w:rsid w:val="005A5BD0"/>
    <w:rsid w:val="005C7D41"/>
    <w:rsid w:val="005D20CA"/>
    <w:rsid w:val="005D3A7B"/>
    <w:rsid w:val="005E2E91"/>
    <w:rsid w:val="005F781E"/>
    <w:rsid w:val="006156BA"/>
    <w:rsid w:val="006179BD"/>
    <w:rsid w:val="0062103F"/>
    <w:rsid w:val="00623E0C"/>
    <w:rsid w:val="00625257"/>
    <w:rsid w:val="006312A0"/>
    <w:rsid w:val="00661E8C"/>
    <w:rsid w:val="0066665B"/>
    <w:rsid w:val="00677D2C"/>
    <w:rsid w:val="006A35D3"/>
    <w:rsid w:val="006A6076"/>
    <w:rsid w:val="006C70C1"/>
    <w:rsid w:val="006D20F9"/>
    <w:rsid w:val="006D2472"/>
    <w:rsid w:val="006F338F"/>
    <w:rsid w:val="007023AD"/>
    <w:rsid w:val="00725935"/>
    <w:rsid w:val="00742E85"/>
    <w:rsid w:val="00760882"/>
    <w:rsid w:val="00763901"/>
    <w:rsid w:val="00783F50"/>
    <w:rsid w:val="007A74D8"/>
    <w:rsid w:val="007C22A1"/>
    <w:rsid w:val="007C2B02"/>
    <w:rsid w:val="007C715D"/>
    <w:rsid w:val="007D29C9"/>
    <w:rsid w:val="007D449D"/>
    <w:rsid w:val="00815558"/>
    <w:rsid w:val="008364A5"/>
    <w:rsid w:val="00844FFF"/>
    <w:rsid w:val="00863CE0"/>
    <w:rsid w:val="00866137"/>
    <w:rsid w:val="00870812"/>
    <w:rsid w:val="0087534A"/>
    <w:rsid w:val="00887114"/>
    <w:rsid w:val="008A76CD"/>
    <w:rsid w:val="008B10CB"/>
    <w:rsid w:val="008B33C6"/>
    <w:rsid w:val="008C7D50"/>
    <w:rsid w:val="008E060A"/>
    <w:rsid w:val="008E43D3"/>
    <w:rsid w:val="00924F73"/>
    <w:rsid w:val="00926685"/>
    <w:rsid w:val="00927939"/>
    <w:rsid w:val="00927A1B"/>
    <w:rsid w:val="00934C28"/>
    <w:rsid w:val="00950E4D"/>
    <w:rsid w:val="00957818"/>
    <w:rsid w:val="00961506"/>
    <w:rsid w:val="00961E50"/>
    <w:rsid w:val="00977480"/>
    <w:rsid w:val="00977719"/>
    <w:rsid w:val="0098670E"/>
    <w:rsid w:val="0099149E"/>
    <w:rsid w:val="009E04B9"/>
    <w:rsid w:val="009F64F6"/>
    <w:rsid w:val="00A32668"/>
    <w:rsid w:val="00A3293A"/>
    <w:rsid w:val="00A4684A"/>
    <w:rsid w:val="00A55CF9"/>
    <w:rsid w:val="00A5744E"/>
    <w:rsid w:val="00A76322"/>
    <w:rsid w:val="00AA1DB1"/>
    <w:rsid w:val="00AB500C"/>
    <w:rsid w:val="00AB6592"/>
    <w:rsid w:val="00AD160B"/>
    <w:rsid w:val="00AD56ED"/>
    <w:rsid w:val="00B15BBE"/>
    <w:rsid w:val="00B343B0"/>
    <w:rsid w:val="00B72548"/>
    <w:rsid w:val="00B74AD4"/>
    <w:rsid w:val="00B97CEE"/>
    <w:rsid w:val="00BB0A1B"/>
    <w:rsid w:val="00BD1E2D"/>
    <w:rsid w:val="00BE6F5F"/>
    <w:rsid w:val="00BF360C"/>
    <w:rsid w:val="00C00CB0"/>
    <w:rsid w:val="00C072B6"/>
    <w:rsid w:val="00C15903"/>
    <w:rsid w:val="00C25FB6"/>
    <w:rsid w:val="00C27CAA"/>
    <w:rsid w:val="00C45A3D"/>
    <w:rsid w:val="00C96FB5"/>
    <w:rsid w:val="00CA102D"/>
    <w:rsid w:val="00CB3141"/>
    <w:rsid w:val="00CC01C4"/>
    <w:rsid w:val="00CC3171"/>
    <w:rsid w:val="00CC3993"/>
    <w:rsid w:val="00CD000F"/>
    <w:rsid w:val="00CF1D21"/>
    <w:rsid w:val="00D1250C"/>
    <w:rsid w:val="00D17FB4"/>
    <w:rsid w:val="00D303B0"/>
    <w:rsid w:val="00D65C92"/>
    <w:rsid w:val="00D75D39"/>
    <w:rsid w:val="00D915B1"/>
    <w:rsid w:val="00DB4DF9"/>
    <w:rsid w:val="00DB7AFF"/>
    <w:rsid w:val="00DD730B"/>
    <w:rsid w:val="00DE04B8"/>
    <w:rsid w:val="00DE0F60"/>
    <w:rsid w:val="00E17757"/>
    <w:rsid w:val="00E22F6A"/>
    <w:rsid w:val="00E45A5E"/>
    <w:rsid w:val="00E5793D"/>
    <w:rsid w:val="00E66A30"/>
    <w:rsid w:val="00E8687B"/>
    <w:rsid w:val="00E92DD6"/>
    <w:rsid w:val="00EC08B3"/>
    <w:rsid w:val="00ED3310"/>
    <w:rsid w:val="00ED5F41"/>
    <w:rsid w:val="00EE09CD"/>
    <w:rsid w:val="00EE0B8F"/>
    <w:rsid w:val="00F0324D"/>
    <w:rsid w:val="00F14A02"/>
    <w:rsid w:val="00F1551B"/>
    <w:rsid w:val="00F2337C"/>
    <w:rsid w:val="00F40BB7"/>
    <w:rsid w:val="00F62692"/>
    <w:rsid w:val="00F64FA3"/>
    <w:rsid w:val="00F709D3"/>
    <w:rsid w:val="00F761B6"/>
    <w:rsid w:val="00F830B6"/>
    <w:rsid w:val="00F97A73"/>
    <w:rsid w:val="00FA70AE"/>
    <w:rsid w:val="00FC4EA2"/>
    <w:rsid w:val="00FE2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EAA7ACD"/>
  <w15:docId w15:val="{DEA124BE-F211-477E-B5CA-CFD470EEA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2472"/>
    <w:pPr>
      <w:autoSpaceDE w:val="0"/>
      <w:autoSpaceDN w:val="0"/>
      <w:adjustRightInd w:val="0"/>
    </w:pPr>
    <w:rPr>
      <w:rFonts w:ascii="Arial" w:hAnsi="Arial" w:cs="Arial"/>
      <w:sz w:val="24"/>
      <w:szCs w:val="24"/>
    </w:rPr>
  </w:style>
  <w:style w:type="paragraph" w:styleId="Heading1">
    <w:name w:val="heading 1"/>
    <w:basedOn w:val="Normal"/>
    <w:next w:val="Normal"/>
    <w:autoRedefine/>
    <w:qFormat/>
    <w:rsid w:val="006D2472"/>
    <w:pPr>
      <w:keepNext/>
      <w:tabs>
        <w:tab w:val="left" w:pos="360"/>
      </w:tabs>
      <w:spacing w:before="360" w:after="120"/>
      <w:jc w:val="center"/>
      <w:outlineLvl w:val="0"/>
    </w:pPr>
    <w:rPr>
      <w:b/>
      <w:bCs/>
      <w:caps/>
    </w:rPr>
  </w:style>
  <w:style w:type="paragraph" w:styleId="Heading2">
    <w:name w:val="heading 2"/>
    <w:basedOn w:val="Normal"/>
    <w:next w:val="Normal"/>
    <w:autoRedefine/>
    <w:qFormat/>
    <w:rsid w:val="0066665B"/>
    <w:pPr>
      <w:keepNext/>
      <w:spacing w:before="240" w:after="120"/>
      <w:outlineLvl w:val="1"/>
    </w:pPr>
    <w:rPr>
      <w:rFonts w:ascii="Arial Bold" w:hAnsi="Arial Bold"/>
      <w:b/>
      <w:bCs/>
      <w:szCs w:val="20"/>
    </w:rPr>
  </w:style>
  <w:style w:type="paragraph" w:styleId="Heading3">
    <w:name w:val="heading 3"/>
    <w:basedOn w:val="Normal"/>
    <w:next w:val="Normal"/>
    <w:qFormat/>
    <w:rsid w:val="006D2472"/>
    <w:pPr>
      <w:keepNext/>
      <w:spacing w:before="120" w:after="120"/>
      <w:ind w:left="720"/>
      <w:outlineLvl w:val="2"/>
    </w:pPr>
    <w:rPr>
      <w:b/>
      <w:bCs/>
      <w:color w:val="993300"/>
      <w:sz w:val="20"/>
      <w:szCs w:val="20"/>
    </w:rPr>
  </w:style>
  <w:style w:type="paragraph" w:styleId="Heading4">
    <w:name w:val="heading 4"/>
    <w:basedOn w:val="Normal"/>
    <w:next w:val="Normal"/>
    <w:qFormat/>
    <w:rsid w:val="006D2472"/>
    <w:pPr>
      <w:keepNext/>
      <w:spacing w:before="120"/>
      <w:ind w:left="720"/>
      <w:outlineLvl w:val="3"/>
    </w:pPr>
    <w:rPr>
      <w:b/>
      <w:bCs/>
      <w:color w:val="666699"/>
      <w:sz w:val="20"/>
      <w:szCs w:val="20"/>
    </w:rPr>
  </w:style>
  <w:style w:type="paragraph" w:styleId="Heading5">
    <w:name w:val="heading 5"/>
    <w:basedOn w:val="Normal"/>
    <w:next w:val="Normal"/>
    <w:qFormat/>
    <w:rsid w:val="006D2472"/>
    <w:pPr>
      <w:keepNext/>
      <w:jc w:val="right"/>
      <w:outlineLvl w:val="4"/>
    </w:pPr>
    <w:rPr>
      <w:b/>
      <w:bCs/>
      <w:sz w:val="18"/>
      <w:szCs w:val="18"/>
    </w:rPr>
  </w:style>
  <w:style w:type="paragraph" w:styleId="Heading6">
    <w:name w:val="heading 6"/>
    <w:basedOn w:val="Normal"/>
    <w:next w:val="Normal"/>
    <w:qFormat/>
    <w:rsid w:val="006D2472"/>
    <w:pPr>
      <w:keepNext/>
      <w:jc w:val="center"/>
      <w:outlineLvl w:val="5"/>
    </w:pPr>
    <w:rPr>
      <w:b/>
      <w:bCs/>
      <w:sz w:val="20"/>
      <w:szCs w:val="20"/>
    </w:rPr>
  </w:style>
  <w:style w:type="paragraph" w:styleId="Heading7">
    <w:name w:val="heading 7"/>
    <w:basedOn w:val="Normal"/>
    <w:next w:val="Normal"/>
    <w:qFormat/>
    <w:rsid w:val="006D2472"/>
    <w:pPr>
      <w:keepNext/>
      <w:jc w:val="right"/>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D2472"/>
    <w:pPr>
      <w:tabs>
        <w:tab w:val="center" w:pos="4320"/>
        <w:tab w:val="right" w:pos="8640"/>
      </w:tabs>
    </w:pPr>
  </w:style>
  <w:style w:type="paragraph" w:styleId="Footer">
    <w:name w:val="footer"/>
    <w:basedOn w:val="Normal"/>
    <w:link w:val="FooterChar"/>
    <w:uiPriority w:val="99"/>
    <w:rsid w:val="006D2472"/>
    <w:pPr>
      <w:tabs>
        <w:tab w:val="center" w:pos="4320"/>
        <w:tab w:val="right" w:pos="8640"/>
      </w:tabs>
    </w:pPr>
  </w:style>
  <w:style w:type="character" w:styleId="PageNumber">
    <w:name w:val="page number"/>
    <w:basedOn w:val="DefaultParagraphFont"/>
    <w:uiPriority w:val="99"/>
    <w:rsid w:val="006D2472"/>
  </w:style>
  <w:style w:type="paragraph" w:styleId="FootnoteText">
    <w:name w:val="footnote text"/>
    <w:basedOn w:val="Normal"/>
    <w:semiHidden/>
    <w:rsid w:val="006D2472"/>
    <w:rPr>
      <w:sz w:val="20"/>
      <w:szCs w:val="20"/>
    </w:rPr>
  </w:style>
  <w:style w:type="character" w:styleId="FootnoteReference">
    <w:name w:val="footnote reference"/>
    <w:basedOn w:val="DefaultParagraphFont"/>
    <w:semiHidden/>
    <w:rsid w:val="006D2472"/>
    <w:rPr>
      <w:spacing w:val="0"/>
      <w:vertAlign w:val="superscript"/>
    </w:rPr>
  </w:style>
  <w:style w:type="paragraph" w:styleId="BodyTextIndent">
    <w:name w:val="Body Text Indent"/>
    <w:basedOn w:val="Normal"/>
    <w:autoRedefine/>
    <w:rsid w:val="006D2472"/>
    <w:pPr>
      <w:spacing w:after="120"/>
      <w:ind w:left="720" w:right="720"/>
    </w:pPr>
    <w:rPr>
      <w:sz w:val="22"/>
      <w:szCs w:val="22"/>
    </w:rPr>
  </w:style>
  <w:style w:type="paragraph" w:styleId="BodyTextIndent2">
    <w:name w:val="Body Text Indent 2"/>
    <w:basedOn w:val="Normal"/>
    <w:rsid w:val="006D2472"/>
    <w:pPr>
      <w:ind w:left="360" w:hanging="270"/>
    </w:pPr>
  </w:style>
  <w:style w:type="paragraph" w:styleId="BodyText">
    <w:name w:val="Body Text"/>
    <w:basedOn w:val="Normal"/>
    <w:autoRedefine/>
    <w:rsid w:val="00046C46"/>
    <w:pPr>
      <w:jc w:val="both"/>
    </w:pPr>
    <w:rPr>
      <w:rFonts w:asciiTheme="minorHAnsi" w:hAnsiTheme="minorHAnsi"/>
      <w:sz w:val="22"/>
      <w:szCs w:val="22"/>
    </w:rPr>
  </w:style>
  <w:style w:type="paragraph" w:styleId="Caption">
    <w:name w:val="caption"/>
    <w:basedOn w:val="Normal"/>
    <w:next w:val="Normal"/>
    <w:autoRedefine/>
    <w:qFormat/>
    <w:rsid w:val="0066665B"/>
    <w:pPr>
      <w:jc w:val="right"/>
    </w:pPr>
    <w:rPr>
      <w:rFonts w:ascii="Arial Bold" w:hAnsi="Arial Bold"/>
      <w:b/>
      <w:bCs/>
      <w:sz w:val="18"/>
      <w:szCs w:val="18"/>
    </w:rPr>
  </w:style>
  <w:style w:type="paragraph" w:styleId="EndnoteText">
    <w:name w:val="endnote text"/>
    <w:basedOn w:val="Normal"/>
    <w:semiHidden/>
    <w:rsid w:val="006D2472"/>
    <w:rPr>
      <w:sz w:val="20"/>
      <w:szCs w:val="20"/>
    </w:rPr>
  </w:style>
  <w:style w:type="character" w:styleId="EndnoteReference">
    <w:name w:val="endnote reference"/>
    <w:basedOn w:val="DefaultParagraphFont"/>
    <w:semiHidden/>
    <w:rsid w:val="006D2472"/>
    <w:rPr>
      <w:spacing w:val="0"/>
      <w:vertAlign w:val="superscript"/>
    </w:rPr>
  </w:style>
  <w:style w:type="paragraph" w:styleId="ListNumber">
    <w:name w:val="List Number"/>
    <w:basedOn w:val="Normal"/>
    <w:autoRedefine/>
    <w:rsid w:val="00335A13"/>
    <w:pPr>
      <w:numPr>
        <w:numId w:val="25"/>
      </w:numPr>
      <w:tabs>
        <w:tab w:val="left" w:pos="720"/>
      </w:tabs>
      <w:ind w:right="720"/>
      <w:jc w:val="both"/>
    </w:pPr>
    <w:rPr>
      <w:rFonts w:asciiTheme="minorHAnsi" w:hAnsiTheme="minorHAnsi"/>
      <w:sz w:val="22"/>
      <w:szCs w:val="22"/>
    </w:rPr>
  </w:style>
  <w:style w:type="paragraph" w:customStyle="1" w:styleId="DeltaViewTableHeading">
    <w:name w:val="DeltaView Table Heading"/>
    <w:basedOn w:val="Normal"/>
    <w:rsid w:val="006D2472"/>
    <w:pPr>
      <w:spacing w:after="120"/>
    </w:pPr>
    <w:rPr>
      <w:b/>
      <w:bCs/>
    </w:rPr>
  </w:style>
  <w:style w:type="paragraph" w:customStyle="1" w:styleId="DeltaViewTableBody">
    <w:name w:val="DeltaView Table Body"/>
    <w:basedOn w:val="Normal"/>
    <w:rsid w:val="006D2472"/>
  </w:style>
  <w:style w:type="paragraph" w:customStyle="1" w:styleId="DeltaViewAnnounce">
    <w:name w:val="DeltaView Announce"/>
    <w:rsid w:val="006D2472"/>
    <w:pPr>
      <w:autoSpaceDE w:val="0"/>
      <w:autoSpaceDN w:val="0"/>
      <w:adjustRightInd w:val="0"/>
      <w:spacing w:before="100" w:beforeAutospacing="1" w:after="100" w:afterAutospacing="1"/>
    </w:pPr>
    <w:rPr>
      <w:rFonts w:ascii="Arial" w:hAnsi="Arial" w:cs="Arial"/>
      <w:sz w:val="24"/>
      <w:szCs w:val="24"/>
      <w:lang w:val="en-GB"/>
    </w:rPr>
  </w:style>
  <w:style w:type="character" w:styleId="CommentReference">
    <w:name w:val="annotation reference"/>
    <w:basedOn w:val="DefaultParagraphFont"/>
    <w:semiHidden/>
    <w:rsid w:val="006D2472"/>
    <w:rPr>
      <w:spacing w:val="0"/>
      <w:sz w:val="16"/>
      <w:szCs w:val="16"/>
    </w:rPr>
  </w:style>
  <w:style w:type="character" w:customStyle="1" w:styleId="DeltaViewInsertion">
    <w:name w:val="DeltaView Insertion"/>
    <w:rsid w:val="006D2472"/>
    <w:rPr>
      <w:color w:val="0000FF"/>
      <w:spacing w:val="0"/>
      <w:u w:val="double"/>
    </w:rPr>
  </w:style>
  <w:style w:type="character" w:customStyle="1" w:styleId="DeltaViewDeletion">
    <w:name w:val="DeltaView Deletion"/>
    <w:rsid w:val="006D2472"/>
    <w:rPr>
      <w:strike/>
      <w:color w:val="FF0000"/>
      <w:spacing w:val="0"/>
    </w:rPr>
  </w:style>
  <w:style w:type="character" w:customStyle="1" w:styleId="DeltaViewMoveSource">
    <w:name w:val="DeltaView Move Source"/>
    <w:rsid w:val="006D2472"/>
    <w:rPr>
      <w:strike/>
      <w:color w:val="00C000"/>
      <w:spacing w:val="0"/>
    </w:rPr>
  </w:style>
  <w:style w:type="character" w:customStyle="1" w:styleId="DeltaViewMoveDestination">
    <w:name w:val="DeltaView Move Destination"/>
    <w:rsid w:val="006D2472"/>
    <w:rPr>
      <w:color w:val="00C000"/>
      <w:spacing w:val="0"/>
      <w:u w:val="double"/>
    </w:rPr>
  </w:style>
  <w:style w:type="paragraph" w:styleId="CommentText">
    <w:name w:val="annotation text"/>
    <w:basedOn w:val="Normal"/>
    <w:link w:val="CommentTextChar"/>
    <w:semiHidden/>
    <w:rsid w:val="006D2472"/>
    <w:rPr>
      <w:rFonts w:ascii="Times New Roman" w:hAnsi="Times New Roman" w:cs="Times New Roman"/>
      <w:sz w:val="20"/>
      <w:szCs w:val="20"/>
    </w:rPr>
  </w:style>
  <w:style w:type="character" w:customStyle="1" w:styleId="DeltaViewChangeNumber">
    <w:name w:val="DeltaView Change Number"/>
    <w:rsid w:val="006D2472"/>
    <w:rPr>
      <w:color w:val="000000"/>
      <w:spacing w:val="0"/>
      <w:vertAlign w:val="superscript"/>
    </w:rPr>
  </w:style>
  <w:style w:type="character" w:customStyle="1" w:styleId="DeltaViewDelimiter">
    <w:name w:val="DeltaView Delimiter"/>
    <w:rsid w:val="006D2472"/>
    <w:rPr>
      <w:spacing w:val="0"/>
    </w:rPr>
  </w:style>
  <w:style w:type="paragraph" w:styleId="DocumentMap">
    <w:name w:val="Document Map"/>
    <w:basedOn w:val="Normal"/>
    <w:semiHidden/>
    <w:rsid w:val="006D2472"/>
    <w:pPr>
      <w:shd w:val="clear" w:color="auto" w:fill="000080"/>
    </w:pPr>
    <w:rPr>
      <w:rFonts w:ascii="Tahoma" w:hAnsi="Tahoma" w:cs="Tahoma"/>
    </w:rPr>
  </w:style>
  <w:style w:type="character" w:customStyle="1" w:styleId="DeltaViewFormatChange">
    <w:name w:val="DeltaView Format Change"/>
    <w:rsid w:val="006D2472"/>
    <w:rPr>
      <w:color w:val="000000"/>
      <w:spacing w:val="0"/>
    </w:rPr>
  </w:style>
  <w:style w:type="character" w:customStyle="1" w:styleId="DeltaViewMovedDeletion">
    <w:name w:val="DeltaView Moved Deletion"/>
    <w:rsid w:val="006D2472"/>
    <w:rPr>
      <w:strike/>
      <w:color w:val="C08080"/>
      <w:spacing w:val="0"/>
    </w:rPr>
  </w:style>
  <w:style w:type="character" w:customStyle="1" w:styleId="DeltaViewEditorComment">
    <w:name w:val="DeltaView Editor Comment"/>
    <w:basedOn w:val="DefaultParagraphFont"/>
    <w:rsid w:val="006D2472"/>
    <w:rPr>
      <w:color w:val="0000FF"/>
      <w:spacing w:val="0"/>
      <w:u w:val="double"/>
    </w:rPr>
  </w:style>
  <w:style w:type="character" w:customStyle="1" w:styleId="DeltaViewStyleChangeText">
    <w:name w:val="DeltaView Style Change Text"/>
    <w:rsid w:val="006D2472"/>
    <w:rPr>
      <w:color w:val="000000"/>
      <w:spacing w:val="0"/>
      <w:u w:val="double"/>
    </w:rPr>
  </w:style>
  <w:style w:type="character" w:customStyle="1" w:styleId="DeltaViewStyleChangeLabel">
    <w:name w:val="DeltaView Style Change Label"/>
    <w:rsid w:val="006D2472"/>
    <w:rPr>
      <w:color w:val="000000"/>
      <w:spacing w:val="0"/>
    </w:rPr>
  </w:style>
  <w:style w:type="paragraph" w:styleId="BodyText2">
    <w:name w:val="Body Text 2"/>
    <w:basedOn w:val="Normal"/>
    <w:autoRedefine/>
    <w:rsid w:val="006A6076"/>
    <w:pPr>
      <w:spacing w:after="120"/>
    </w:pPr>
    <w:rPr>
      <w:rFonts w:asciiTheme="minorHAnsi" w:hAnsiTheme="minorHAnsi"/>
      <w:b/>
      <w:sz w:val="22"/>
      <w:u w:val="single"/>
    </w:rPr>
  </w:style>
  <w:style w:type="paragraph" w:styleId="BalloonText">
    <w:name w:val="Balloon Text"/>
    <w:basedOn w:val="Normal"/>
    <w:link w:val="BalloonTextChar"/>
    <w:rsid w:val="0054016B"/>
    <w:rPr>
      <w:rFonts w:ascii="Tahoma" w:hAnsi="Tahoma" w:cs="Tahoma"/>
      <w:sz w:val="16"/>
      <w:szCs w:val="16"/>
    </w:rPr>
  </w:style>
  <w:style w:type="character" w:customStyle="1" w:styleId="BalloonTextChar">
    <w:name w:val="Balloon Text Char"/>
    <w:basedOn w:val="DefaultParagraphFont"/>
    <w:link w:val="BalloonText"/>
    <w:rsid w:val="0054016B"/>
    <w:rPr>
      <w:rFonts w:ascii="Tahoma" w:hAnsi="Tahoma" w:cs="Tahoma"/>
      <w:sz w:val="16"/>
      <w:szCs w:val="16"/>
    </w:rPr>
  </w:style>
  <w:style w:type="character" w:customStyle="1" w:styleId="FooterChar">
    <w:name w:val="Footer Char"/>
    <w:basedOn w:val="DefaultParagraphFont"/>
    <w:link w:val="Footer"/>
    <w:uiPriority w:val="99"/>
    <w:rsid w:val="00F1551B"/>
    <w:rPr>
      <w:rFonts w:ascii="Arial" w:hAnsi="Arial" w:cs="Arial"/>
      <w:sz w:val="24"/>
      <w:szCs w:val="24"/>
    </w:rPr>
  </w:style>
  <w:style w:type="paragraph" w:styleId="ListParagraph">
    <w:name w:val="List Paragraph"/>
    <w:basedOn w:val="Normal"/>
    <w:uiPriority w:val="34"/>
    <w:qFormat/>
    <w:rsid w:val="00F2337C"/>
    <w:pPr>
      <w:ind w:left="720"/>
      <w:contextualSpacing/>
    </w:pPr>
  </w:style>
  <w:style w:type="table" w:styleId="TableGrid">
    <w:name w:val="Table Grid"/>
    <w:basedOn w:val="TableNormal"/>
    <w:unhideWhenUsed/>
    <w:rsid w:val="00424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17FB4"/>
    <w:rPr>
      <w:rFonts w:ascii="Arial" w:hAnsi="Arial" w:cs="Arial"/>
      <w:sz w:val="24"/>
      <w:szCs w:val="24"/>
    </w:rPr>
  </w:style>
  <w:style w:type="paragraph" w:styleId="CommentSubject">
    <w:name w:val="annotation subject"/>
    <w:basedOn w:val="CommentText"/>
    <w:next w:val="CommentText"/>
    <w:link w:val="CommentSubjectChar"/>
    <w:semiHidden/>
    <w:unhideWhenUsed/>
    <w:rsid w:val="002C4CD5"/>
    <w:rPr>
      <w:rFonts w:ascii="Arial" w:hAnsi="Arial" w:cs="Arial"/>
      <w:b/>
      <w:bCs/>
    </w:rPr>
  </w:style>
  <w:style w:type="character" w:customStyle="1" w:styleId="CommentTextChar">
    <w:name w:val="Comment Text Char"/>
    <w:basedOn w:val="DefaultParagraphFont"/>
    <w:link w:val="CommentText"/>
    <w:semiHidden/>
    <w:rsid w:val="002C4CD5"/>
  </w:style>
  <w:style w:type="character" w:customStyle="1" w:styleId="CommentSubjectChar">
    <w:name w:val="Comment Subject Char"/>
    <w:basedOn w:val="CommentTextChar"/>
    <w:link w:val="CommentSubject"/>
    <w:semiHidden/>
    <w:rsid w:val="002C4CD5"/>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90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1077</Words>
  <Characters>6165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Katherine A:(BSC)</dc:creator>
  <cp:lastModifiedBy>Buck, Brian:(Constellation)</cp:lastModifiedBy>
  <cp:revision>2</cp:revision>
  <cp:lastPrinted>2022-06-17T00:01:00Z</cp:lastPrinted>
  <dcterms:created xsi:type="dcterms:W3CDTF">2022-09-14T13:55:00Z</dcterms:created>
  <dcterms:modified xsi:type="dcterms:W3CDTF">2022-09-14T13:55:00Z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968b3d1-e05f-4796-9c23-acaf26d588cb_Enabled">
    <vt:lpwstr>true</vt:lpwstr>
  </property>
  <property fmtid="{D5CDD505-2E9C-101B-9397-08002B2CF9AE}" pid="3" name="MSIP_Label_c968b3d1-e05f-4796-9c23-acaf26d588cb_SetDate">
    <vt:lpwstr>2022-06-16T23:59:06Z</vt:lpwstr>
  </property>
  <property fmtid="{D5CDD505-2E9C-101B-9397-08002B2CF9AE}" pid="4" name="MSIP_Label_c968b3d1-e05f-4796-9c23-acaf26d588cb_Method">
    <vt:lpwstr>Standard</vt:lpwstr>
  </property>
  <property fmtid="{D5CDD505-2E9C-101B-9397-08002B2CF9AE}" pid="5" name="MSIP_Label_c968b3d1-e05f-4796-9c23-acaf26d588cb_Name">
    <vt:lpwstr>Company Confidential Information</vt:lpwstr>
  </property>
  <property fmtid="{D5CDD505-2E9C-101B-9397-08002B2CF9AE}" pid="6" name="MSIP_Label_c968b3d1-e05f-4796-9c23-acaf26d588cb_SiteId">
    <vt:lpwstr>600d01fc-055f-49c6-868f-3ecfcc791773</vt:lpwstr>
  </property>
  <property fmtid="{D5CDD505-2E9C-101B-9397-08002B2CF9AE}" pid="7" name="MSIP_Label_c968b3d1-e05f-4796-9c23-acaf26d588cb_ActionId">
    <vt:lpwstr>a87211e9-35f6-4a8c-bb35-98f243321e87</vt:lpwstr>
  </property>
  <property fmtid="{D5CDD505-2E9C-101B-9397-08002B2CF9AE}" pid="8" name="MSIP_Label_c968b3d1-e05f-4796-9c23-acaf26d588cb_ContentBits">
    <vt:lpwstr>0</vt:lpwstr>
  </property>
  <property fmtid="{D5CDD505-2E9C-101B-9397-08002B2CF9AE}" pid="9" name="MSIP_Label_dfe1a8d7-e404-4561-a6ce-09441972395c_Enabled">
    <vt:lpwstr>true</vt:lpwstr>
  </property>
  <property fmtid="{D5CDD505-2E9C-101B-9397-08002B2CF9AE}" pid="10" name="MSIP_Label_dfe1a8d7-e404-4561-a6ce-09441972395c_SetDate">
    <vt:lpwstr>2022-09-14T13:54:20Z</vt:lpwstr>
  </property>
  <property fmtid="{D5CDD505-2E9C-101B-9397-08002B2CF9AE}" pid="11" name="MSIP_Label_dfe1a8d7-e404-4561-a6ce-09441972395c_Method">
    <vt:lpwstr>Standard</vt:lpwstr>
  </property>
  <property fmtid="{D5CDD505-2E9C-101B-9397-08002B2CF9AE}" pid="12" name="MSIP_Label_dfe1a8d7-e404-4561-a6ce-09441972395c_Name">
    <vt:lpwstr>Company Confidential Information</vt:lpwstr>
  </property>
  <property fmtid="{D5CDD505-2E9C-101B-9397-08002B2CF9AE}" pid="13" name="MSIP_Label_dfe1a8d7-e404-4561-a6ce-09441972395c_SiteId">
    <vt:lpwstr>d8fb9c07-c19e-4e8c-a1cb-717cd3cf8ffe</vt:lpwstr>
  </property>
  <property fmtid="{D5CDD505-2E9C-101B-9397-08002B2CF9AE}" pid="14" name="MSIP_Label_dfe1a8d7-e404-4561-a6ce-09441972395c_ActionId">
    <vt:lpwstr>b95e3269-152f-426b-9f96-c4b67fe135b0</vt:lpwstr>
  </property>
  <property fmtid="{D5CDD505-2E9C-101B-9397-08002B2CF9AE}" pid="15" name="MSIP_Label_dfe1a8d7-e404-4561-a6ce-09441972395c_ContentBits">
    <vt:lpwstr>0</vt:lpwstr>
  </property>
</Properties>
</file>