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B76E7" w14:textId="5239A51B" w:rsidR="00774A44" w:rsidRDefault="0090587E" w:rsidP="00AA74E8">
      <w:pPr>
        <w:spacing w:after="120"/>
        <w:jc w:val="center"/>
        <w:rPr>
          <w:rFonts w:asciiTheme="minorHAnsi" w:hAnsiTheme="minorHAnsi" w:cstheme="minorHAnsi"/>
          <w:b/>
        </w:rPr>
      </w:pPr>
      <w:r w:rsidRPr="00134CAA">
        <w:rPr>
          <w:rFonts w:asciiTheme="minorHAnsi" w:hAnsiTheme="minorHAnsi" w:cstheme="minorHAnsi"/>
          <w:b/>
        </w:rPr>
        <w:t xml:space="preserve">AUDIT </w:t>
      </w:r>
      <w:r w:rsidR="007D2DE1">
        <w:rPr>
          <w:rFonts w:asciiTheme="minorHAnsi" w:hAnsiTheme="minorHAnsi" w:cstheme="minorHAnsi"/>
          <w:b/>
        </w:rPr>
        <w:t xml:space="preserve">AND RISK </w:t>
      </w:r>
      <w:r w:rsidRPr="00134CAA">
        <w:rPr>
          <w:rFonts w:asciiTheme="minorHAnsi" w:hAnsiTheme="minorHAnsi" w:cstheme="minorHAnsi"/>
          <w:b/>
        </w:rPr>
        <w:t>COMMITTEE CHARTER</w:t>
      </w:r>
      <w:bookmarkStart w:id="0" w:name="_DV_M8"/>
      <w:bookmarkEnd w:id="0"/>
    </w:p>
    <w:p w14:paraId="3ECAEFFE" w14:textId="5D818DF5" w:rsidR="00D407D0" w:rsidRPr="00D407D0" w:rsidRDefault="00D407D0" w:rsidP="00AA74E8">
      <w:pPr>
        <w:spacing w:after="120"/>
        <w:jc w:val="center"/>
        <w:rPr>
          <w:rFonts w:asciiTheme="minorHAnsi" w:hAnsiTheme="minorHAnsi" w:cstheme="minorHAnsi"/>
          <w:bCs/>
          <w:i/>
          <w:iCs/>
          <w:sz w:val="22"/>
          <w:szCs w:val="22"/>
        </w:rPr>
      </w:pPr>
      <w:r w:rsidRPr="00D407D0">
        <w:rPr>
          <w:rFonts w:asciiTheme="minorHAnsi" w:hAnsiTheme="minorHAnsi" w:cstheme="minorHAnsi"/>
          <w:bCs/>
          <w:i/>
          <w:iCs/>
          <w:sz w:val="22"/>
          <w:szCs w:val="22"/>
        </w:rPr>
        <w:t xml:space="preserve">Effective as of </w:t>
      </w:r>
      <w:r w:rsidR="003C288A">
        <w:rPr>
          <w:rFonts w:asciiTheme="minorHAnsi" w:hAnsiTheme="minorHAnsi" w:cstheme="minorHAnsi"/>
          <w:bCs/>
          <w:i/>
          <w:iCs/>
          <w:sz w:val="22"/>
          <w:szCs w:val="22"/>
        </w:rPr>
        <w:t>July 25, 2022</w:t>
      </w:r>
    </w:p>
    <w:p w14:paraId="6923273C" w14:textId="3681E4EC" w:rsidR="00B2429E" w:rsidRPr="00134CAA" w:rsidRDefault="00B2429E" w:rsidP="002E3342">
      <w:pPr>
        <w:jc w:val="center"/>
        <w:rPr>
          <w:rFonts w:asciiTheme="minorHAnsi" w:hAnsiTheme="minorHAnsi" w:cstheme="minorHAnsi"/>
          <w:b/>
          <w:sz w:val="22"/>
          <w:szCs w:val="22"/>
        </w:rPr>
      </w:pPr>
      <w:bookmarkStart w:id="1" w:name="_DV_M9"/>
      <w:bookmarkEnd w:id="1"/>
    </w:p>
    <w:p w14:paraId="04A52302" w14:textId="3EF93F29" w:rsidR="0090587E" w:rsidRPr="00134CAA" w:rsidRDefault="00FD5469" w:rsidP="00EC7C67">
      <w:pPr>
        <w:spacing w:after="120"/>
        <w:rPr>
          <w:rFonts w:asciiTheme="minorHAnsi" w:hAnsiTheme="minorHAnsi" w:cstheme="minorHAnsi"/>
          <w:b/>
          <w:sz w:val="22"/>
          <w:szCs w:val="22"/>
          <w:u w:val="single"/>
        </w:rPr>
      </w:pPr>
      <w:r w:rsidRPr="00134CAA">
        <w:rPr>
          <w:rFonts w:asciiTheme="minorHAnsi" w:hAnsiTheme="minorHAnsi" w:cstheme="minorHAnsi"/>
          <w:b/>
          <w:sz w:val="22"/>
          <w:szCs w:val="22"/>
          <w:u w:val="single"/>
        </w:rPr>
        <w:t xml:space="preserve">Membership </w:t>
      </w:r>
    </w:p>
    <w:p w14:paraId="3DD2CC67" w14:textId="11650923" w:rsidR="00087909" w:rsidRPr="00134CAA" w:rsidRDefault="0090587E" w:rsidP="00EC7C67">
      <w:pPr>
        <w:rPr>
          <w:rFonts w:asciiTheme="minorHAnsi" w:hAnsiTheme="minorHAnsi" w:cstheme="minorHAnsi"/>
          <w:sz w:val="22"/>
          <w:szCs w:val="22"/>
        </w:rPr>
      </w:pPr>
      <w:bookmarkStart w:id="2" w:name="_DV_M10"/>
      <w:bookmarkEnd w:id="2"/>
      <w:r w:rsidRPr="00134CAA">
        <w:rPr>
          <w:rFonts w:asciiTheme="minorHAnsi" w:hAnsiTheme="minorHAnsi" w:cstheme="minorHAnsi"/>
          <w:sz w:val="22"/>
          <w:szCs w:val="22"/>
        </w:rPr>
        <w:t xml:space="preserve">The </w:t>
      </w:r>
      <w:r w:rsidR="002E3342" w:rsidRPr="00134CAA">
        <w:rPr>
          <w:rFonts w:asciiTheme="minorHAnsi" w:hAnsiTheme="minorHAnsi" w:cstheme="minorHAnsi"/>
          <w:sz w:val="22"/>
          <w:szCs w:val="22"/>
        </w:rPr>
        <w:t xml:space="preserve">Audit </w:t>
      </w:r>
      <w:r w:rsidR="007D2DE1">
        <w:rPr>
          <w:rFonts w:asciiTheme="minorHAnsi" w:hAnsiTheme="minorHAnsi" w:cstheme="minorHAnsi"/>
          <w:sz w:val="22"/>
          <w:szCs w:val="22"/>
        </w:rPr>
        <w:t xml:space="preserve">and Risk </w:t>
      </w:r>
      <w:r w:rsidRPr="00134CAA">
        <w:rPr>
          <w:rFonts w:asciiTheme="minorHAnsi" w:hAnsiTheme="minorHAnsi" w:cstheme="minorHAnsi"/>
          <w:sz w:val="22"/>
          <w:szCs w:val="22"/>
        </w:rPr>
        <w:t>Committee</w:t>
      </w:r>
      <w:r w:rsidR="00B03DE5" w:rsidRPr="00134CAA">
        <w:rPr>
          <w:rFonts w:asciiTheme="minorHAnsi" w:hAnsiTheme="minorHAnsi" w:cstheme="minorHAnsi"/>
          <w:sz w:val="22"/>
          <w:szCs w:val="22"/>
        </w:rPr>
        <w:t xml:space="preserve"> (the “</w:t>
      </w:r>
      <w:r w:rsidR="00B03DE5" w:rsidRPr="00134CAA">
        <w:rPr>
          <w:rFonts w:asciiTheme="minorHAnsi" w:hAnsiTheme="minorHAnsi" w:cstheme="minorHAnsi"/>
          <w:b/>
          <w:sz w:val="22"/>
          <w:szCs w:val="22"/>
        </w:rPr>
        <w:t>Committee</w:t>
      </w:r>
      <w:r w:rsidR="00B16A29" w:rsidRPr="00134CAA">
        <w:rPr>
          <w:rFonts w:asciiTheme="minorHAnsi" w:hAnsiTheme="minorHAnsi" w:cstheme="minorHAnsi"/>
          <w:b/>
          <w:sz w:val="22"/>
          <w:szCs w:val="22"/>
        </w:rPr>
        <w:t>”</w:t>
      </w:r>
      <w:r w:rsidR="00087909" w:rsidRPr="00134CAA">
        <w:rPr>
          <w:rFonts w:asciiTheme="minorHAnsi" w:hAnsiTheme="minorHAnsi" w:cstheme="minorHAnsi"/>
          <w:sz w:val="22"/>
          <w:szCs w:val="22"/>
        </w:rPr>
        <w:t>) of the board of directors (the “</w:t>
      </w:r>
      <w:r w:rsidR="00087909" w:rsidRPr="00134CAA">
        <w:rPr>
          <w:rFonts w:asciiTheme="minorHAnsi" w:hAnsiTheme="minorHAnsi" w:cstheme="minorHAnsi"/>
          <w:b/>
          <w:bCs/>
          <w:sz w:val="22"/>
          <w:szCs w:val="22"/>
        </w:rPr>
        <w:t>Board</w:t>
      </w:r>
      <w:r w:rsidR="00087909" w:rsidRPr="00134CAA">
        <w:rPr>
          <w:rFonts w:asciiTheme="minorHAnsi" w:hAnsiTheme="minorHAnsi" w:cstheme="minorHAnsi"/>
          <w:sz w:val="22"/>
          <w:szCs w:val="22"/>
        </w:rPr>
        <w:t xml:space="preserve">”) of </w:t>
      </w:r>
      <w:r w:rsidR="00134CAA" w:rsidRPr="00134CAA">
        <w:rPr>
          <w:rFonts w:asciiTheme="minorHAnsi" w:hAnsiTheme="minorHAnsi" w:cstheme="minorHAnsi"/>
          <w:sz w:val="22"/>
          <w:szCs w:val="22"/>
        </w:rPr>
        <w:t>Constellation Energy Corporation</w:t>
      </w:r>
      <w:r w:rsidR="00AA74E8" w:rsidRPr="00134CAA">
        <w:rPr>
          <w:rFonts w:asciiTheme="minorHAnsi" w:hAnsiTheme="minorHAnsi" w:cstheme="minorHAnsi"/>
          <w:sz w:val="22"/>
          <w:szCs w:val="22"/>
        </w:rPr>
        <w:t xml:space="preserve"> </w:t>
      </w:r>
      <w:r w:rsidR="00087909" w:rsidRPr="00134CAA">
        <w:rPr>
          <w:rFonts w:asciiTheme="minorHAnsi" w:hAnsiTheme="minorHAnsi" w:cstheme="minorHAnsi"/>
          <w:sz w:val="22"/>
          <w:szCs w:val="22"/>
        </w:rPr>
        <w:t>(“</w:t>
      </w:r>
      <w:r w:rsidR="00134CAA" w:rsidRPr="00134CAA">
        <w:rPr>
          <w:rFonts w:asciiTheme="minorHAnsi" w:hAnsiTheme="minorHAnsi" w:cstheme="minorHAnsi"/>
          <w:b/>
          <w:bCs/>
          <w:sz w:val="22"/>
          <w:szCs w:val="22"/>
        </w:rPr>
        <w:t>Constellation</w:t>
      </w:r>
      <w:r w:rsidR="00087909" w:rsidRPr="00134CAA">
        <w:rPr>
          <w:rFonts w:asciiTheme="minorHAnsi" w:hAnsiTheme="minorHAnsi" w:cstheme="minorHAnsi"/>
          <w:sz w:val="22"/>
          <w:szCs w:val="22"/>
        </w:rPr>
        <w:t>” or the “</w:t>
      </w:r>
      <w:r w:rsidR="00087909" w:rsidRPr="00134CAA">
        <w:rPr>
          <w:rFonts w:asciiTheme="minorHAnsi" w:hAnsiTheme="minorHAnsi" w:cstheme="minorHAnsi"/>
          <w:b/>
          <w:bCs/>
          <w:sz w:val="22"/>
          <w:szCs w:val="22"/>
        </w:rPr>
        <w:t>Company</w:t>
      </w:r>
      <w:r w:rsidR="00087909" w:rsidRPr="00134CAA">
        <w:rPr>
          <w:rFonts w:asciiTheme="minorHAnsi" w:hAnsiTheme="minorHAnsi" w:cstheme="minorHAnsi"/>
          <w:sz w:val="22"/>
          <w:szCs w:val="22"/>
        </w:rPr>
        <w:t>”</w:t>
      </w:r>
      <w:r w:rsidR="00B03DE5" w:rsidRPr="00134CAA">
        <w:rPr>
          <w:rFonts w:asciiTheme="minorHAnsi" w:hAnsiTheme="minorHAnsi" w:cstheme="minorHAnsi"/>
          <w:sz w:val="22"/>
          <w:szCs w:val="22"/>
        </w:rPr>
        <w:t xml:space="preserve">) </w:t>
      </w:r>
      <w:r w:rsidRPr="00134CAA">
        <w:rPr>
          <w:rFonts w:asciiTheme="minorHAnsi" w:hAnsiTheme="minorHAnsi" w:cstheme="minorHAnsi"/>
          <w:sz w:val="22"/>
          <w:szCs w:val="22"/>
        </w:rPr>
        <w:t xml:space="preserve">shall </w:t>
      </w:r>
      <w:r w:rsidR="00F76617" w:rsidRPr="00134CAA">
        <w:rPr>
          <w:rFonts w:asciiTheme="minorHAnsi" w:hAnsiTheme="minorHAnsi" w:cstheme="minorHAnsi"/>
          <w:sz w:val="22"/>
          <w:szCs w:val="22"/>
        </w:rPr>
        <w:t xml:space="preserve">be composed </w:t>
      </w:r>
      <w:r w:rsidRPr="00134CAA">
        <w:rPr>
          <w:rFonts w:asciiTheme="minorHAnsi" w:hAnsiTheme="minorHAnsi" w:cstheme="minorHAnsi"/>
          <w:sz w:val="22"/>
          <w:szCs w:val="22"/>
        </w:rPr>
        <w:t xml:space="preserve">of three or more independent directors (as defined </w:t>
      </w:r>
      <w:r w:rsidR="00B13921" w:rsidRPr="00134CAA">
        <w:rPr>
          <w:rFonts w:asciiTheme="minorHAnsi" w:hAnsiTheme="minorHAnsi" w:cstheme="minorHAnsi"/>
          <w:sz w:val="22"/>
          <w:szCs w:val="22"/>
        </w:rPr>
        <w:t xml:space="preserve">in </w:t>
      </w:r>
      <w:r w:rsidRPr="00134CAA">
        <w:rPr>
          <w:rFonts w:asciiTheme="minorHAnsi" w:hAnsiTheme="minorHAnsi" w:cstheme="minorHAnsi"/>
          <w:sz w:val="22"/>
          <w:szCs w:val="22"/>
        </w:rPr>
        <w:t>the</w:t>
      </w:r>
      <w:r w:rsidR="00087909" w:rsidRPr="00134CAA">
        <w:rPr>
          <w:rFonts w:asciiTheme="minorHAnsi" w:hAnsiTheme="minorHAnsi" w:cstheme="minorHAnsi"/>
          <w:sz w:val="22"/>
          <w:szCs w:val="22"/>
        </w:rPr>
        <w:t xml:space="preserve"> Company’s</w:t>
      </w:r>
      <w:r w:rsidRPr="00134CAA">
        <w:rPr>
          <w:rFonts w:asciiTheme="minorHAnsi" w:hAnsiTheme="minorHAnsi" w:cstheme="minorHAnsi"/>
          <w:sz w:val="22"/>
          <w:szCs w:val="22"/>
        </w:rPr>
        <w:t xml:space="preserve"> Corporate Governance Principles</w:t>
      </w:r>
      <w:r w:rsidR="00B13921" w:rsidRPr="00134CAA">
        <w:rPr>
          <w:rFonts w:asciiTheme="minorHAnsi" w:hAnsiTheme="minorHAnsi" w:cstheme="minorHAnsi"/>
          <w:sz w:val="22"/>
          <w:szCs w:val="22"/>
        </w:rPr>
        <w:t>, including the additional independence requirements for membership on the Audit</w:t>
      </w:r>
      <w:r w:rsidR="007D2DE1">
        <w:rPr>
          <w:rFonts w:asciiTheme="minorHAnsi" w:hAnsiTheme="minorHAnsi" w:cstheme="minorHAnsi"/>
          <w:sz w:val="22"/>
          <w:szCs w:val="22"/>
        </w:rPr>
        <w:t xml:space="preserve"> and Risk</w:t>
      </w:r>
      <w:r w:rsidR="00B13921" w:rsidRPr="00134CAA">
        <w:rPr>
          <w:rFonts w:asciiTheme="minorHAnsi" w:hAnsiTheme="minorHAnsi" w:cstheme="minorHAnsi"/>
          <w:sz w:val="22"/>
          <w:szCs w:val="22"/>
        </w:rPr>
        <w:t xml:space="preserve"> Committee</w:t>
      </w:r>
      <w:r w:rsidR="0030039A" w:rsidRPr="00134CAA">
        <w:rPr>
          <w:rFonts w:asciiTheme="minorHAnsi" w:hAnsiTheme="minorHAnsi" w:cstheme="minorHAnsi"/>
          <w:sz w:val="22"/>
          <w:szCs w:val="22"/>
        </w:rPr>
        <w:t xml:space="preserve"> </w:t>
      </w:r>
      <w:r w:rsidR="00087909" w:rsidRPr="00134CAA">
        <w:rPr>
          <w:rFonts w:asciiTheme="minorHAnsi" w:hAnsiTheme="minorHAnsi" w:cstheme="minorHAnsi"/>
          <w:sz w:val="22"/>
          <w:szCs w:val="22"/>
        </w:rPr>
        <w:t>set forth therein)</w:t>
      </w:r>
      <w:r w:rsidR="00E41B92" w:rsidRPr="00134CAA">
        <w:rPr>
          <w:rFonts w:asciiTheme="minorHAnsi" w:hAnsiTheme="minorHAnsi" w:cstheme="minorHAnsi"/>
          <w:sz w:val="22"/>
          <w:szCs w:val="22"/>
        </w:rPr>
        <w:t>.</w:t>
      </w:r>
    </w:p>
    <w:p w14:paraId="6AD7F3D3" w14:textId="77777777" w:rsidR="00087909" w:rsidRPr="00134CAA" w:rsidRDefault="00087909" w:rsidP="00EC7C67">
      <w:pPr>
        <w:pStyle w:val="BodyText"/>
        <w:spacing w:after="0"/>
        <w:rPr>
          <w:rFonts w:asciiTheme="minorHAnsi" w:hAnsiTheme="minorHAnsi" w:cstheme="minorHAnsi"/>
        </w:rPr>
      </w:pPr>
    </w:p>
    <w:p w14:paraId="3895F861" w14:textId="31872AB7" w:rsidR="0090587E" w:rsidRPr="00134CAA" w:rsidRDefault="0090587E" w:rsidP="00EC7C67">
      <w:pPr>
        <w:pStyle w:val="BodyText"/>
        <w:spacing w:after="0"/>
        <w:rPr>
          <w:rFonts w:asciiTheme="minorHAnsi" w:hAnsiTheme="minorHAnsi" w:cstheme="minorHAnsi"/>
        </w:rPr>
      </w:pPr>
      <w:r w:rsidRPr="00134CAA">
        <w:rPr>
          <w:rFonts w:asciiTheme="minorHAnsi" w:hAnsiTheme="minorHAnsi" w:cstheme="minorHAnsi"/>
        </w:rPr>
        <w:t xml:space="preserve">The Board </w:t>
      </w:r>
      <w:r w:rsidR="00B13921" w:rsidRPr="00134CAA">
        <w:rPr>
          <w:rFonts w:asciiTheme="minorHAnsi" w:hAnsiTheme="minorHAnsi" w:cstheme="minorHAnsi"/>
        </w:rPr>
        <w:t xml:space="preserve">appoints Committee members and the Committee Chair and may make changes </w:t>
      </w:r>
      <w:r w:rsidRPr="00134CAA">
        <w:rPr>
          <w:rFonts w:asciiTheme="minorHAnsi" w:hAnsiTheme="minorHAnsi" w:cstheme="minorHAnsi"/>
        </w:rPr>
        <w:t>upon the recommendation of the Corporate Governance Committee</w:t>
      </w:r>
      <w:r w:rsidR="00B13921" w:rsidRPr="00134CAA">
        <w:rPr>
          <w:rFonts w:asciiTheme="minorHAnsi" w:hAnsiTheme="minorHAnsi" w:cstheme="minorHAnsi"/>
        </w:rPr>
        <w:t xml:space="preserve"> at any time</w:t>
      </w:r>
      <w:r w:rsidR="003B53AB" w:rsidRPr="00134CAA">
        <w:rPr>
          <w:rFonts w:asciiTheme="minorHAnsi" w:hAnsiTheme="minorHAnsi" w:cstheme="minorHAnsi"/>
        </w:rPr>
        <w:t xml:space="preserve">. </w:t>
      </w:r>
    </w:p>
    <w:p w14:paraId="5A44271F" w14:textId="77777777" w:rsidR="002E3342" w:rsidRPr="00134CAA" w:rsidRDefault="002E3342" w:rsidP="00EC7C67">
      <w:pPr>
        <w:pStyle w:val="BodyText"/>
        <w:spacing w:after="0"/>
        <w:rPr>
          <w:rFonts w:asciiTheme="minorHAnsi" w:hAnsiTheme="minorHAnsi" w:cstheme="minorHAnsi"/>
        </w:rPr>
      </w:pPr>
    </w:p>
    <w:p w14:paraId="039DC6F4" w14:textId="661029D3" w:rsidR="002E3342" w:rsidRPr="00134CAA" w:rsidRDefault="00FD5469" w:rsidP="00EC7C67">
      <w:pPr>
        <w:spacing w:after="120"/>
        <w:rPr>
          <w:rFonts w:asciiTheme="minorHAnsi" w:hAnsiTheme="minorHAnsi" w:cstheme="minorHAnsi"/>
          <w:b/>
          <w:sz w:val="22"/>
          <w:szCs w:val="22"/>
          <w:u w:val="single"/>
        </w:rPr>
      </w:pPr>
      <w:bookmarkStart w:id="3" w:name="_DV_M13"/>
      <w:bookmarkEnd w:id="3"/>
      <w:r w:rsidRPr="00134CAA">
        <w:rPr>
          <w:rFonts w:asciiTheme="minorHAnsi" w:hAnsiTheme="minorHAnsi" w:cstheme="minorHAnsi"/>
          <w:b/>
          <w:sz w:val="22"/>
          <w:szCs w:val="22"/>
          <w:u w:val="single"/>
        </w:rPr>
        <w:t>Meetings and Resources</w:t>
      </w:r>
    </w:p>
    <w:p w14:paraId="2D5B3D5D" w14:textId="77777777" w:rsidR="00DC6C31" w:rsidRPr="00134CAA" w:rsidRDefault="0090587E" w:rsidP="00EC7C67">
      <w:pPr>
        <w:pStyle w:val="BodyText"/>
        <w:spacing w:after="0"/>
        <w:rPr>
          <w:rFonts w:asciiTheme="minorHAnsi" w:hAnsiTheme="minorHAnsi" w:cstheme="minorHAnsi"/>
        </w:rPr>
      </w:pPr>
      <w:bookmarkStart w:id="4" w:name="_DV_M14"/>
      <w:bookmarkEnd w:id="4"/>
      <w:r w:rsidRPr="00134CAA">
        <w:rPr>
          <w:rFonts w:asciiTheme="minorHAnsi" w:hAnsiTheme="minorHAnsi" w:cstheme="minorHAnsi"/>
        </w:rPr>
        <w:t xml:space="preserve">The Committee </w:t>
      </w:r>
      <w:r w:rsidR="002E3342" w:rsidRPr="00134CAA">
        <w:rPr>
          <w:rFonts w:asciiTheme="minorHAnsi" w:hAnsiTheme="minorHAnsi" w:cstheme="minorHAnsi"/>
        </w:rPr>
        <w:t xml:space="preserve">regularly </w:t>
      </w:r>
      <w:r w:rsidRPr="00134CAA">
        <w:rPr>
          <w:rFonts w:asciiTheme="minorHAnsi" w:hAnsiTheme="minorHAnsi" w:cstheme="minorHAnsi"/>
        </w:rPr>
        <w:t xml:space="preserve">meets </w:t>
      </w:r>
      <w:r w:rsidR="002E3342" w:rsidRPr="00134CAA">
        <w:rPr>
          <w:rFonts w:asciiTheme="minorHAnsi" w:hAnsiTheme="minorHAnsi" w:cstheme="minorHAnsi"/>
        </w:rPr>
        <w:t>four times each year</w:t>
      </w:r>
      <w:r w:rsidRPr="00134CAA">
        <w:rPr>
          <w:rFonts w:asciiTheme="minorHAnsi" w:hAnsiTheme="minorHAnsi" w:cstheme="minorHAnsi"/>
        </w:rPr>
        <w:t xml:space="preserve"> or more frequently as </w:t>
      </w:r>
      <w:r w:rsidR="00AE7758" w:rsidRPr="00134CAA">
        <w:rPr>
          <w:rFonts w:asciiTheme="minorHAnsi" w:hAnsiTheme="minorHAnsi" w:cstheme="minorHAnsi"/>
        </w:rPr>
        <w:t>the Committee Chair deem</w:t>
      </w:r>
      <w:r w:rsidR="00DA33C8" w:rsidRPr="00134CAA">
        <w:rPr>
          <w:rFonts w:asciiTheme="minorHAnsi" w:hAnsiTheme="minorHAnsi" w:cstheme="minorHAnsi"/>
        </w:rPr>
        <w:t>s</w:t>
      </w:r>
      <w:r w:rsidR="00AE7758" w:rsidRPr="00134CAA">
        <w:rPr>
          <w:rFonts w:asciiTheme="minorHAnsi" w:hAnsiTheme="minorHAnsi" w:cstheme="minorHAnsi"/>
        </w:rPr>
        <w:t xml:space="preserve"> appropriate</w:t>
      </w:r>
      <w:r w:rsidR="003B53AB" w:rsidRPr="00134CAA">
        <w:rPr>
          <w:rFonts w:asciiTheme="minorHAnsi" w:hAnsiTheme="minorHAnsi" w:cstheme="minorHAnsi"/>
        </w:rPr>
        <w:t xml:space="preserve">. </w:t>
      </w:r>
      <w:r w:rsidR="00791110" w:rsidRPr="00134CAA">
        <w:rPr>
          <w:rFonts w:asciiTheme="minorHAnsi" w:hAnsiTheme="minorHAnsi" w:cstheme="minorHAnsi"/>
        </w:rPr>
        <w:t>Regular meetings are scheduled in accordance with the annual schedule approved by the Board</w:t>
      </w:r>
      <w:r w:rsidR="003B53AB" w:rsidRPr="00134CAA">
        <w:rPr>
          <w:rFonts w:asciiTheme="minorHAnsi" w:hAnsiTheme="minorHAnsi" w:cstheme="minorHAnsi"/>
        </w:rPr>
        <w:t xml:space="preserve">. </w:t>
      </w:r>
      <w:r w:rsidR="00AE6403" w:rsidRPr="00134CAA">
        <w:rPr>
          <w:rFonts w:asciiTheme="minorHAnsi" w:hAnsiTheme="minorHAnsi" w:cstheme="minorHAnsi"/>
        </w:rPr>
        <w:t xml:space="preserve">The Secretary or an Assistant Secretary shall record minutes of Committee meetings. </w:t>
      </w:r>
      <w:r w:rsidRPr="00134CAA">
        <w:rPr>
          <w:rFonts w:asciiTheme="minorHAnsi" w:hAnsiTheme="minorHAnsi" w:cstheme="minorHAnsi"/>
        </w:rPr>
        <w:t>A majority of the members of the Committee shall constitute a quorum for the transaction of business</w:t>
      </w:r>
      <w:r w:rsidR="00AE6403" w:rsidRPr="00134CAA">
        <w:rPr>
          <w:rFonts w:asciiTheme="minorHAnsi" w:hAnsiTheme="minorHAnsi" w:cstheme="minorHAnsi"/>
        </w:rPr>
        <w:t xml:space="preserve"> and a</w:t>
      </w:r>
      <w:r w:rsidRPr="00134CAA">
        <w:rPr>
          <w:rFonts w:asciiTheme="minorHAnsi" w:hAnsiTheme="minorHAnsi" w:cstheme="minorHAnsi"/>
        </w:rPr>
        <w:t>pproval by a majority of the members present at a meeting shall consti</w:t>
      </w:r>
      <w:r w:rsidR="002E3342" w:rsidRPr="00134CAA">
        <w:rPr>
          <w:rFonts w:asciiTheme="minorHAnsi" w:hAnsiTheme="minorHAnsi" w:cstheme="minorHAnsi"/>
        </w:rPr>
        <w:t>tute approval by the Committee.</w:t>
      </w:r>
      <w:r w:rsidRPr="00134CAA">
        <w:rPr>
          <w:rFonts w:asciiTheme="minorHAnsi" w:hAnsiTheme="minorHAnsi" w:cstheme="minorHAnsi"/>
        </w:rPr>
        <w:t xml:space="preserve"> The Committee may also act by unanimous writ</w:t>
      </w:r>
      <w:r w:rsidR="002E3342" w:rsidRPr="00134CAA">
        <w:rPr>
          <w:rFonts w:asciiTheme="minorHAnsi" w:hAnsiTheme="minorHAnsi" w:cstheme="minorHAnsi"/>
        </w:rPr>
        <w:t xml:space="preserve">ten consent without a meeting. </w:t>
      </w:r>
    </w:p>
    <w:p w14:paraId="67FD45D5" w14:textId="77777777" w:rsidR="00DC6C31" w:rsidRPr="00134CAA" w:rsidRDefault="00DC6C31" w:rsidP="00EC7C67">
      <w:pPr>
        <w:pStyle w:val="BodyText"/>
        <w:spacing w:after="0"/>
        <w:rPr>
          <w:rFonts w:asciiTheme="minorHAnsi" w:hAnsiTheme="minorHAnsi" w:cstheme="minorHAnsi"/>
        </w:rPr>
      </w:pPr>
    </w:p>
    <w:p w14:paraId="326A017E" w14:textId="6E522FE0" w:rsidR="0090587E" w:rsidRPr="00134CAA" w:rsidRDefault="0090587E" w:rsidP="00EC7C67">
      <w:pPr>
        <w:pStyle w:val="BodyText"/>
        <w:spacing w:after="0"/>
        <w:rPr>
          <w:rFonts w:asciiTheme="minorHAnsi" w:hAnsiTheme="minorHAnsi" w:cstheme="minorHAnsi"/>
        </w:rPr>
      </w:pPr>
      <w:r w:rsidRPr="00134CAA">
        <w:rPr>
          <w:rFonts w:asciiTheme="minorHAnsi" w:hAnsiTheme="minorHAnsi" w:cstheme="minorHAnsi"/>
        </w:rPr>
        <w:t xml:space="preserve">The </w:t>
      </w:r>
      <w:r w:rsidR="008D3316" w:rsidRPr="00134CAA">
        <w:rPr>
          <w:rFonts w:asciiTheme="minorHAnsi" w:hAnsiTheme="minorHAnsi" w:cstheme="minorHAnsi"/>
        </w:rPr>
        <w:t>Board Chair</w:t>
      </w:r>
      <w:r w:rsidRPr="00134CAA">
        <w:rPr>
          <w:rFonts w:asciiTheme="minorHAnsi" w:hAnsiTheme="minorHAnsi" w:cstheme="minorHAnsi"/>
        </w:rPr>
        <w:t>,</w:t>
      </w:r>
      <w:r w:rsidR="008D3316" w:rsidRPr="00134CAA">
        <w:rPr>
          <w:rFonts w:asciiTheme="minorHAnsi" w:hAnsiTheme="minorHAnsi" w:cstheme="minorHAnsi"/>
        </w:rPr>
        <w:t xml:space="preserve"> Lead Independent Director</w:t>
      </w:r>
      <w:r w:rsidR="00AE7758" w:rsidRPr="00134CAA">
        <w:rPr>
          <w:rFonts w:asciiTheme="minorHAnsi" w:hAnsiTheme="minorHAnsi" w:cstheme="minorHAnsi"/>
        </w:rPr>
        <w:t xml:space="preserve"> (unless the positi</w:t>
      </w:r>
      <w:r w:rsidR="003D0AC8" w:rsidRPr="00134CAA">
        <w:rPr>
          <w:rFonts w:asciiTheme="minorHAnsi" w:hAnsiTheme="minorHAnsi" w:cstheme="minorHAnsi"/>
        </w:rPr>
        <w:t>on</w:t>
      </w:r>
      <w:r w:rsidR="00AE7758" w:rsidRPr="00134CAA">
        <w:rPr>
          <w:rFonts w:asciiTheme="minorHAnsi" w:hAnsiTheme="minorHAnsi" w:cstheme="minorHAnsi"/>
        </w:rPr>
        <w:t xml:space="preserve"> is vacant)</w:t>
      </w:r>
      <w:r w:rsidR="008D3316" w:rsidRPr="00134CAA">
        <w:rPr>
          <w:rFonts w:asciiTheme="minorHAnsi" w:hAnsiTheme="minorHAnsi" w:cstheme="minorHAnsi"/>
        </w:rPr>
        <w:t>,</w:t>
      </w:r>
      <w:r w:rsidRPr="00134CAA">
        <w:rPr>
          <w:rFonts w:asciiTheme="minorHAnsi" w:hAnsiTheme="minorHAnsi" w:cstheme="minorHAnsi"/>
        </w:rPr>
        <w:t xml:space="preserve"> Chief Executive Officer, </w:t>
      </w:r>
      <w:r w:rsidR="00C65BE5" w:rsidRPr="00134CAA">
        <w:rPr>
          <w:rFonts w:asciiTheme="minorHAnsi" w:hAnsiTheme="minorHAnsi" w:cstheme="minorHAnsi"/>
        </w:rPr>
        <w:t xml:space="preserve">Chief Financial Officer, </w:t>
      </w:r>
      <w:r w:rsidR="00C65BE5" w:rsidRPr="00EC7C67">
        <w:rPr>
          <w:rFonts w:asciiTheme="minorHAnsi" w:hAnsiTheme="minorHAnsi" w:cstheme="minorHAnsi"/>
        </w:rPr>
        <w:t xml:space="preserve">Controller, </w:t>
      </w:r>
      <w:r w:rsidR="00992F15" w:rsidRPr="00EC7C67">
        <w:rPr>
          <w:rFonts w:asciiTheme="minorHAnsi" w:hAnsiTheme="minorHAnsi" w:cstheme="minorHAnsi"/>
        </w:rPr>
        <w:t>Vice President, Audit Services (“</w:t>
      </w:r>
      <w:r w:rsidRPr="00EC7C67">
        <w:rPr>
          <w:rFonts w:asciiTheme="minorHAnsi" w:hAnsiTheme="minorHAnsi" w:cstheme="minorHAnsi"/>
          <w:b/>
          <w:bCs/>
        </w:rPr>
        <w:t>Internal Auditor</w:t>
      </w:r>
      <w:r w:rsidR="00992F15" w:rsidRPr="00EC7C67">
        <w:rPr>
          <w:rFonts w:asciiTheme="minorHAnsi" w:hAnsiTheme="minorHAnsi" w:cstheme="minorHAnsi"/>
        </w:rPr>
        <w:t>”)</w:t>
      </w:r>
      <w:r w:rsidR="00AE7758" w:rsidRPr="00EC7C67">
        <w:rPr>
          <w:rFonts w:asciiTheme="minorHAnsi" w:hAnsiTheme="minorHAnsi" w:cstheme="minorHAnsi"/>
        </w:rPr>
        <w:t>,</w:t>
      </w:r>
      <w:r w:rsidRPr="00EC7C67">
        <w:rPr>
          <w:rFonts w:asciiTheme="minorHAnsi" w:hAnsiTheme="minorHAnsi" w:cstheme="minorHAnsi"/>
        </w:rPr>
        <w:t xml:space="preserve"> </w:t>
      </w:r>
      <w:r w:rsidR="00B11CBA">
        <w:rPr>
          <w:rFonts w:asciiTheme="minorHAnsi" w:hAnsiTheme="minorHAnsi" w:cstheme="minorHAnsi"/>
        </w:rPr>
        <w:t>Vice President</w:t>
      </w:r>
      <w:r w:rsidR="00703817">
        <w:rPr>
          <w:rFonts w:asciiTheme="minorHAnsi" w:hAnsiTheme="minorHAnsi" w:cstheme="minorHAnsi"/>
        </w:rPr>
        <w:t xml:space="preserve">, </w:t>
      </w:r>
      <w:r w:rsidR="00B11CBA">
        <w:rPr>
          <w:rFonts w:asciiTheme="minorHAnsi" w:hAnsiTheme="minorHAnsi" w:cstheme="minorHAnsi"/>
        </w:rPr>
        <w:t xml:space="preserve">Chief </w:t>
      </w:r>
      <w:r w:rsidR="00111333">
        <w:rPr>
          <w:rFonts w:asciiTheme="minorHAnsi" w:hAnsiTheme="minorHAnsi" w:cstheme="minorHAnsi"/>
        </w:rPr>
        <w:t xml:space="preserve">Ethics &amp; </w:t>
      </w:r>
      <w:r w:rsidR="00B11CBA">
        <w:rPr>
          <w:rFonts w:asciiTheme="minorHAnsi" w:hAnsiTheme="minorHAnsi" w:cstheme="minorHAnsi"/>
        </w:rPr>
        <w:t>Compliance Officer</w:t>
      </w:r>
      <w:r w:rsidR="00E541EE" w:rsidRPr="00EC7C67">
        <w:rPr>
          <w:rFonts w:asciiTheme="minorHAnsi" w:hAnsiTheme="minorHAnsi" w:cstheme="minorHAnsi"/>
        </w:rPr>
        <w:t xml:space="preserve">, </w:t>
      </w:r>
      <w:r w:rsidR="00FB5979" w:rsidRPr="00EC7C67">
        <w:rPr>
          <w:rFonts w:asciiTheme="minorHAnsi" w:hAnsiTheme="minorHAnsi" w:cstheme="minorHAnsi"/>
        </w:rPr>
        <w:t xml:space="preserve">other senior officers of the Company, </w:t>
      </w:r>
      <w:r w:rsidRPr="00EC7C67">
        <w:rPr>
          <w:rFonts w:asciiTheme="minorHAnsi" w:hAnsiTheme="minorHAnsi" w:cstheme="minorHAnsi"/>
        </w:rPr>
        <w:t xml:space="preserve">and representatives of the Company’s independent auditors </w:t>
      </w:r>
      <w:r w:rsidR="009111B2" w:rsidRPr="00EC7C67">
        <w:rPr>
          <w:rFonts w:asciiTheme="minorHAnsi" w:hAnsiTheme="minorHAnsi" w:cstheme="minorHAnsi"/>
        </w:rPr>
        <w:t>typically</w:t>
      </w:r>
      <w:r w:rsidR="009111B2" w:rsidRPr="00134CAA">
        <w:rPr>
          <w:rFonts w:asciiTheme="minorHAnsi" w:hAnsiTheme="minorHAnsi" w:cstheme="minorHAnsi"/>
        </w:rPr>
        <w:t xml:space="preserve"> </w:t>
      </w:r>
      <w:r w:rsidRPr="00134CAA">
        <w:rPr>
          <w:rFonts w:asciiTheme="minorHAnsi" w:hAnsiTheme="minorHAnsi" w:cstheme="minorHAnsi"/>
        </w:rPr>
        <w:t xml:space="preserve">attend </w:t>
      </w:r>
      <w:r w:rsidR="00AE7758" w:rsidRPr="00134CAA">
        <w:rPr>
          <w:rFonts w:asciiTheme="minorHAnsi" w:hAnsiTheme="minorHAnsi" w:cstheme="minorHAnsi"/>
        </w:rPr>
        <w:t xml:space="preserve">Committee </w:t>
      </w:r>
      <w:r w:rsidRPr="00134CAA">
        <w:rPr>
          <w:rFonts w:asciiTheme="minorHAnsi" w:hAnsiTheme="minorHAnsi" w:cstheme="minorHAnsi"/>
        </w:rPr>
        <w:t xml:space="preserve">meetings at the invitation of the Committee. </w:t>
      </w:r>
      <w:r w:rsidR="00AE7758" w:rsidRPr="00134CAA">
        <w:rPr>
          <w:rFonts w:asciiTheme="minorHAnsi" w:hAnsiTheme="minorHAnsi" w:cstheme="minorHAnsi"/>
        </w:rPr>
        <w:t>Periodically, t</w:t>
      </w:r>
      <w:r w:rsidRPr="00134CAA">
        <w:rPr>
          <w:rFonts w:asciiTheme="minorHAnsi" w:hAnsiTheme="minorHAnsi" w:cstheme="minorHAnsi"/>
        </w:rPr>
        <w:t xml:space="preserve">he Committee shall meet separately with representatives of management of the Company. </w:t>
      </w:r>
    </w:p>
    <w:p w14:paraId="56E62753" w14:textId="77777777" w:rsidR="002E3342" w:rsidRPr="00134CAA" w:rsidRDefault="002E3342" w:rsidP="00EC7C67">
      <w:pPr>
        <w:pStyle w:val="BodyText"/>
        <w:spacing w:after="0"/>
        <w:rPr>
          <w:rFonts w:asciiTheme="minorHAnsi" w:hAnsiTheme="minorHAnsi" w:cstheme="minorHAnsi"/>
        </w:rPr>
      </w:pPr>
    </w:p>
    <w:p w14:paraId="27C7FD0A" w14:textId="55DAB464" w:rsidR="00263B5A" w:rsidRPr="00134CAA" w:rsidRDefault="00263B5A" w:rsidP="00EC7C67">
      <w:pPr>
        <w:pStyle w:val="BodyText"/>
        <w:spacing w:after="0"/>
        <w:rPr>
          <w:rFonts w:asciiTheme="minorHAnsi" w:hAnsiTheme="minorHAnsi" w:cstheme="minorHAnsi"/>
        </w:rPr>
      </w:pPr>
      <w:r w:rsidRPr="00134CAA">
        <w:rPr>
          <w:rFonts w:asciiTheme="minorHAnsi" w:hAnsiTheme="minorHAnsi" w:cstheme="minorHAnsi"/>
        </w:rPr>
        <w:t>The Committee meet</w:t>
      </w:r>
      <w:r w:rsidR="00AE7758" w:rsidRPr="00134CAA">
        <w:rPr>
          <w:rFonts w:asciiTheme="minorHAnsi" w:hAnsiTheme="minorHAnsi" w:cstheme="minorHAnsi"/>
        </w:rPr>
        <w:t>s</w:t>
      </w:r>
      <w:r w:rsidRPr="00134CAA">
        <w:rPr>
          <w:rFonts w:asciiTheme="minorHAnsi" w:hAnsiTheme="minorHAnsi" w:cstheme="minorHAnsi"/>
        </w:rPr>
        <w:t xml:space="preserve"> routinely in executive session with the Internal Auditor and representatives of the Company’s independent auditors</w:t>
      </w:r>
      <w:r w:rsidR="00AE7758" w:rsidRPr="00134CAA">
        <w:rPr>
          <w:rFonts w:asciiTheme="minorHAnsi" w:hAnsiTheme="minorHAnsi" w:cstheme="minorHAnsi"/>
        </w:rPr>
        <w:t xml:space="preserve"> and may </w:t>
      </w:r>
      <w:r w:rsidR="00C65BE5" w:rsidRPr="00134CAA">
        <w:rPr>
          <w:rFonts w:asciiTheme="minorHAnsi" w:hAnsiTheme="minorHAnsi" w:cstheme="minorHAnsi"/>
        </w:rPr>
        <w:t>also meet in executive sess</w:t>
      </w:r>
      <w:r w:rsidR="008C1CCB" w:rsidRPr="00134CAA">
        <w:rPr>
          <w:rFonts w:asciiTheme="minorHAnsi" w:hAnsiTheme="minorHAnsi" w:cstheme="minorHAnsi"/>
        </w:rPr>
        <w:t>i</w:t>
      </w:r>
      <w:r w:rsidR="00C65BE5" w:rsidRPr="00134CAA">
        <w:rPr>
          <w:rFonts w:asciiTheme="minorHAnsi" w:hAnsiTheme="minorHAnsi" w:cstheme="minorHAnsi"/>
        </w:rPr>
        <w:t xml:space="preserve">on with the </w:t>
      </w:r>
      <w:r w:rsidR="00B11CBA">
        <w:rPr>
          <w:rFonts w:asciiTheme="minorHAnsi" w:hAnsiTheme="minorHAnsi" w:cstheme="minorHAnsi"/>
        </w:rPr>
        <w:t>Vice President</w:t>
      </w:r>
      <w:r w:rsidR="00703817">
        <w:rPr>
          <w:rFonts w:asciiTheme="minorHAnsi" w:hAnsiTheme="minorHAnsi" w:cstheme="minorHAnsi"/>
        </w:rPr>
        <w:t xml:space="preserve">, </w:t>
      </w:r>
      <w:r w:rsidR="00B11CBA">
        <w:rPr>
          <w:rFonts w:asciiTheme="minorHAnsi" w:hAnsiTheme="minorHAnsi" w:cstheme="minorHAnsi"/>
        </w:rPr>
        <w:t xml:space="preserve">Chief </w:t>
      </w:r>
      <w:r w:rsidR="00111333">
        <w:rPr>
          <w:rFonts w:asciiTheme="minorHAnsi" w:hAnsiTheme="minorHAnsi" w:cstheme="minorHAnsi"/>
        </w:rPr>
        <w:t xml:space="preserve">Ethics &amp; </w:t>
      </w:r>
      <w:r w:rsidR="00B11CBA">
        <w:rPr>
          <w:rFonts w:asciiTheme="minorHAnsi" w:hAnsiTheme="minorHAnsi" w:cstheme="minorHAnsi"/>
        </w:rPr>
        <w:t>Compliance Officer, and</w:t>
      </w:r>
      <w:r w:rsidR="00C65BE5" w:rsidRPr="00134CAA">
        <w:rPr>
          <w:rFonts w:asciiTheme="minorHAnsi" w:hAnsiTheme="minorHAnsi" w:cstheme="minorHAnsi"/>
        </w:rPr>
        <w:t xml:space="preserve"> </w:t>
      </w:r>
      <w:r w:rsidR="008D3316" w:rsidRPr="00134CAA">
        <w:rPr>
          <w:rFonts w:asciiTheme="minorHAnsi" w:hAnsiTheme="minorHAnsi" w:cstheme="minorHAnsi"/>
        </w:rPr>
        <w:t>other members of management at the request of the Committee Chair.</w:t>
      </w:r>
    </w:p>
    <w:p w14:paraId="567F8D31" w14:textId="77777777" w:rsidR="002E3342" w:rsidRPr="00134CAA" w:rsidRDefault="002E3342" w:rsidP="00EC7C67">
      <w:pPr>
        <w:pStyle w:val="BodyText"/>
        <w:spacing w:after="0"/>
        <w:rPr>
          <w:rFonts w:asciiTheme="minorHAnsi" w:hAnsiTheme="minorHAnsi" w:cstheme="minorHAnsi"/>
        </w:rPr>
      </w:pPr>
    </w:p>
    <w:p w14:paraId="3E43404D" w14:textId="42EBA603" w:rsidR="0090587E" w:rsidRPr="00134CAA" w:rsidRDefault="0090587E" w:rsidP="00EC7C67">
      <w:pPr>
        <w:pStyle w:val="BodyText"/>
        <w:spacing w:after="0"/>
        <w:rPr>
          <w:rFonts w:asciiTheme="minorHAnsi" w:hAnsiTheme="minorHAnsi" w:cstheme="minorHAnsi"/>
        </w:rPr>
      </w:pPr>
      <w:r w:rsidRPr="00134CAA">
        <w:rPr>
          <w:rFonts w:asciiTheme="minorHAnsi" w:hAnsiTheme="minorHAnsi" w:cstheme="minorHAnsi"/>
        </w:rPr>
        <w:t xml:space="preserve">The Committee </w:t>
      </w:r>
      <w:r w:rsidR="00AE7758" w:rsidRPr="00134CAA">
        <w:rPr>
          <w:rFonts w:asciiTheme="minorHAnsi" w:hAnsiTheme="minorHAnsi" w:cstheme="minorHAnsi"/>
        </w:rPr>
        <w:t xml:space="preserve">has the </w:t>
      </w:r>
      <w:r w:rsidRPr="00134CAA">
        <w:rPr>
          <w:rFonts w:asciiTheme="minorHAnsi" w:hAnsiTheme="minorHAnsi" w:cstheme="minorHAnsi"/>
        </w:rPr>
        <w:t>authority to retain</w:t>
      </w:r>
      <w:r w:rsidR="00E5409C" w:rsidRPr="00134CAA">
        <w:rPr>
          <w:rFonts w:asciiTheme="minorHAnsi" w:hAnsiTheme="minorHAnsi" w:cstheme="minorHAnsi"/>
        </w:rPr>
        <w:t>, compensate, oversee</w:t>
      </w:r>
      <w:r w:rsidRPr="00134CAA">
        <w:rPr>
          <w:rFonts w:asciiTheme="minorHAnsi" w:hAnsiTheme="minorHAnsi" w:cstheme="minorHAnsi"/>
        </w:rPr>
        <w:t xml:space="preserve"> </w:t>
      </w:r>
      <w:r w:rsidR="00AE7758" w:rsidRPr="00134CAA">
        <w:rPr>
          <w:rFonts w:asciiTheme="minorHAnsi" w:hAnsiTheme="minorHAnsi" w:cstheme="minorHAnsi"/>
        </w:rPr>
        <w:t xml:space="preserve">and terminate </w:t>
      </w:r>
      <w:r w:rsidRPr="00134CAA">
        <w:rPr>
          <w:rFonts w:asciiTheme="minorHAnsi" w:hAnsiTheme="minorHAnsi" w:cstheme="minorHAnsi"/>
        </w:rPr>
        <w:t xml:space="preserve">independent legal, accounting or other advisers, and may request any officer or employee of the Company or the Company’s outside counsel or independent auditor meet with any members of, or consultants to, the Committee. The Company shall provide appropriate funding as </w:t>
      </w:r>
      <w:r w:rsidR="009111B2" w:rsidRPr="00134CAA">
        <w:rPr>
          <w:rFonts w:asciiTheme="minorHAnsi" w:hAnsiTheme="minorHAnsi" w:cstheme="minorHAnsi"/>
        </w:rPr>
        <w:t xml:space="preserve">approved </w:t>
      </w:r>
      <w:r w:rsidRPr="00134CAA">
        <w:rPr>
          <w:rFonts w:asciiTheme="minorHAnsi" w:hAnsiTheme="minorHAnsi" w:cstheme="minorHAnsi"/>
        </w:rPr>
        <w:t>by the Committee for</w:t>
      </w:r>
      <w:r w:rsidR="009111B2" w:rsidRPr="00134CAA">
        <w:rPr>
          <w:rFonts w:asciiTheme="minorHAnsi" w:hAnsiTheme="minorHAnsi" w:cstheme="minorHAnsi"/>
        </w:rPr>
        <w:t xml:space="preserve"> (</w:t>
      </w:r>
      <w:r w:rsidR="00384790" w:rsidRPr="00134CAA">
        <w:rPr>
          <w:rFonts w:asciiTheme="minorHAnsi" w:hAnsiTheme="minorHAnsi" w:cstheme="minorHAnsi"/>
        </w:rPr>
        <w:t>a</w:t>
      </w:r>
      <w:r w:rsidR="009111B2" w:rsidRPr="00134CAA">
        <w:rPr>
          <w:rFonts w:asciiTheme="minorHAnsi" w:hAnsiTheme="minorHAnsi" w:cstheme="minorHAnsi"/>
        </w:rPr>
        <w:t xml:space="preserve">) services provided by the </w:t>
      </w:r>
      <w:r w:rsidRPr="00134CAA">
        <w:rPr>
          <w:rFonts w:asciiTheme="minorHAnsi" w:hAnsiTheme="minorHAnsi" w:cstheme="minorHAnsi"/>
        </w:rPr>
        <w:t xml:space="preserve">independent auditor for rendering or issuing an audit report or performing other audit, review or attest services; </w:t>
      </w:r>
      <w:r w:rsidR="009111B2" w:rsidRPr="00134CAA">
        <w:rPr>
          <w:rFonts w:asciiTheme="minorHAnsi" w:hAnsiTheme="minorHAnsi" w:cstheme="minorHAnsi"/>
        </w:rPr>
        <w:t>(</w:t>
      </w:r>
      <w:r w:rsidR="00384790" w:rsidRPr="00134CAA">
        <w:rPr>
          <w:rFonts w:asciiTheme="minorHAnsi" w:hAnsiTheme="minorHAnsi" w:cstheme="minorHAnsi"/>
        </w:rPr>
        <w:t>b</w:t>
      </w:r>
      <w:r w:rsidR="009111B2" w:rsidRPr="00134CAA">
        <w:rPr>
          <w:rFonts w:asciiTheme="minorHAnsi" w:hAnsiTheme="minorHAnsi" w:cstheme="minorHAnsi"/>
        </w:rPr>
        <w:t xml:space="preserve">) </w:t>
      </w:r>
      <w:r w:rsidRPr="00134CAA">
        <w:rPr>
          <w:rFonts w:asciiTheme="minorHAnsi" w:hAnsiTheme="minorHAnsi" w:cstheme="minorHAnsi"/>
        </w:rPr>
        <w:t xml:space="preserve">payment to any </w:t>
      </w:r>
      <w:r w:rsidR="00E5409C" w:rsidRPr="00134CAA">
        <w:rPr>
          <w:rFonts w:asciiTheme="minorHAnsi" w:hAnsiTheme="minorHAnsi" w:cstheme="minorHAnsi"/>
        </w:rPr>
        <w:t>advisers</w:t>
      </w:r>
      <w:r w:rsidRPr="00134CAA">
        <w:rPr>
          <w:rFonts w:asciiTheme="minorHAnsi" w:hAnsiTheme="minorHAnsi" w:cstheme="minorHAnsi"/>
        </w:rPr>
        <w:t xml:space="preserve"> employed by the Committee; and </w:t>
      </w:r>
      <w:r w:rsidR="009111B2" w:rsidRPr="00134CAA">
        <w:rPr>
          <w:rFonts w:asciiTheme="minorHAnsi" w:hAnsiTheme="minorHAnsi" w:cstheme="minorHAnsi"/>
        </w:rPr>
        <w:t>(</w:t>
      </w:r>
      <w:r w:rsidR="00384790" w:rsidRPr="00134CAA">
        <w:rPr>
          <w:rFonts w:asciiTheme="minorHAnsi" w:hAnsiTheme="minorHAnsi" w:cstheme="minorHAnsi"/>
        </w:rPr>
        <w:t>c</w:t>
      </w:r>
      <w:r w:rsidR="009111B2" w:rsidRPr="00134CAA">
        <w:rPr>
          <w:rFonts w:asciiTheme="minorHAnsi" w:hAnsiTheme="minorHAnsi" w:cstheme="minorHAnsi"/>
        </w:rPr>
        <w:t xml:space="preserve">) </w:t>
      </w:r>
      <w:r w:rsidRPr="00134CAA">
        <w:rPr>
          <w:rFonts w:asciiTheme="minorHAnsi" w:hAnsiTheme="minorHAnsi" w:cstheme="minorHAnsi"/>
        </w:rPr>
        <w:t>ordinary administrative expenses of the Committee necessary or appropriate in carrying out its duties.</w:t>
      </w:r>
    </w:p>
    <w:p w14:paraId="76587C2C" w14:textId="77777777" w:rsidR="002E3342" w:rsidRPr="00134CAA" w:rsidRDefault="002E3342" w:rsidP="00EC7C67">
      <w:pPr>
        <w:pStyle w:val="BodyText"/>
        <w:spacing w:after="0"/>
        <w:rPr>
          <w:rFonts w:asciiTheme="minorHAnsi" w:hAnsiTheme="minorHAnsi" w:cstheme="minorHAnsi"/>
        </w:rPr>
      </w:pPr>
    </w:p>
    <w:p w14:paraId="3BA088FD" w14:textId="15216822" w:rsidR="002E3342" w:rsidRPr="00134CAA" w:rsidRDefault="00FD5469" w:rsidP="00EC7C67">
      <w:pPr>
        <w:keepNext/>
        <w:spacing w:after="120"/>
        <w:rPr>
          <w:rFonts w:asciiTheme="minorHAnsi" w:hAnsiTheme="minorHAnsi" w:cstheme="minorHAnsi"/>
          <w:b/>
          <w:sz w:val="22"/>
          <w:szCs w:val="22"/>
          <w:u w:val="single"/>
        </w:rPr>
      </w:pPr>
      <w:bookmarkStart w:id="5" w:name="_DV_M15"/>
      <w:bookmarkEnd w:id="5"/>
      <w:r w:rsidRPr="00134CAA">
        <w:rPr>
          <w:rFonts w:asciiTheme="minorHAnsi" w:hAnsiTheme="minorHAnsi" w:cstheme="minorHAnsi"/>
          <w:b/>
          <w:sz w:val="22"/>
          <w:szCs w:val="22"/>
          <w:u w:val="single"/>
        </w:rPr>
        <w:t>Purpose and Responsibilities</w:t>
      </w:r>
    </w:p>
    <w:p w14:paraId="5804140C" w14:textId="1A349EDD" w:rsidR="0090587E" w:rsidRPr="00134CAA" w:rsidRDefault="00AC128A" w:rsidP="00EC7C67">
      <w:pPr>
        <w:pStyle w:val="BodyText"/>
        <w:keepNext/>
        <w:spacing w:after="0"/>
        <w:rPr>
          <w:rFonts w:asciiTheme="minorHAnsi" w:hAnsiTheme="minorHAnsi" w:cstheme="minorHAnsi"/>
        </w:rPr>
      </w:pPr>
      <w:bookmarkStart w:id="6" w:name="_DV_M16"/>
      <w:bookmarkEnd w:id="6"/>
      <w:r w:rsidRPr="00134CAA">
        <w:rPr>
          <w:rFonts w:asciiTheme="minorHAnsi" w:hAnsiTheme="minorHAnsi" w:cstheme="minorHAnsi"/>
        </w:rPr>
        <w:t>In addition to the responsibilities detailed below, t</w:t>
      </w:r>
      <w:r w:rsidR="0090587E" w:rsidRPr="00134CAA">
        <w:rPr>
          <w:rFonts w:asciiTheme="minorHAnsi" w:hAnsiTheme="minorHAnsi" w:cstheme="minorHAnsi"/>
        </w:rPr>
        <w:t xml:space="preserve">he </w:t>
      </w:r>
      <w:r w:rsidR="00407780" w:rsidRPr="00134CAA">
        <w:rPr>
          <w:rFonts w:asciiTheme="minorHAnsi" w:hAnsiTheme="minorHAnsi" w:cstheme="minorHAnsi"/>
        </w:rPr>
        <w:t xml:space="preserve">primary purposes of the </w:t>
      </w:r>
      <w:r w:rsidR="0090587E" w:rsidRPr="00134CAA">
        <w:rPr>
          <w:rFonts w:asciiTheme="minorHAnsi" w:hAnsiTheme="minorHAnsi" w:cstheme="minorHAnsi"/>
        </w:rPr>
        <w:t xml:space="preserve">Committee </w:t>
      </w:r>
      <w:r w:rsidR="00407780" w:rsidRPr="00134CAA">
        <w:rPr>
          <w:rFonts w:asciiTheme="minorHAnsi" w:hAnsiTheme="minorHAnsi" w:cstheme="minorHAnsi"/>
        </w:rPr>
        <w:t xml:space="preserve">are to </w:t>
      </w:r>
      <w:r w:rsidR="0090587E" w:rsidRPr="00134CAA">
        <w:rPr>
          <w:rFonts w:asciiTheme="minorHAnsi" w:hAnsiTheme="minorHAnsi" w:cstheme="minorHAnsi"/>
        </w:rPr>
        <w:t>assist the Board</w:t>
      </w:r>
      <w:r w:rsidR="00B16A29" w:rsidRPr="00134CAA">
        <w:rPr>
          <w:rFonts w:asciiTheme="minorHAnsi" w:hAnsiTheme="minorHAnsi" w:cstheme="minorHAnsi"/>
        </w:rPr>
        <w:t xml:space="preserve"> </w:t>
      </w:r>
      <w:r w:rsidR="0090587E" w:rsidRPr="00134CAA">
        <w:rPr>
          <w:rFonts w:asciiTheme="minorHAnsi" w:hAnsiTheme="minorHAnsi" w:cstheme="minorHAnsi"/>
        </w:rPr>
        <w:t xml:space="preserve">in fulfilling its responsibility to oversee and review (a) the </w:t>
      </w:r>
      <w:r w:rsidR="00E5409C" w:rsidRPr="00134CAA">
        <w:rPr>
          <w:rFonts w:asciiTheme="minorHAnsi" w:hAnsiTheme="minorHAnsi" w:cstheme="minorHAnsi"/>
        </w:rPr>
        <w:t xml:space="preserve">accounting and financial reporting processes of the Company and the audits of the </w:t>
      </w:r>
      <w:r w:rsidR="0090587E" w:rsidRPr="00134CAA">
        <w:rPr>
          <w:rFonts w:asciiTheme="minorHAnsi" w:hAnsiTheme="minorHAnsi" w:cstheme="minorHAnsi"/>
        </w:rPr>
        <w:t>financial statements</w:t>
      </w:r>
      <w:r w:rsidR="002D518B" w:rsidRPr="00134CAA">
        <w:rPr>
          <w:rFonts w:asciiTheme="minorHAnsi" w:hAnsiTheme="minorHAnsi" w:cstheme="minorHAnsi"/>
        </w:rPr>
        <w:t xml:space="preserve"> of the Company</w:t>
      </w:r>
      <w:r w:rsidR="00B16A29" w:rsidRPr="00134CAA">
        <w:rPr>
          <w:rFonts w:asciiTheme="minorHAnsi" w:hAnsiTheme="minorHAnsi" w:cstheme="minorHAnsi"/>
        </w:rPr>
        <w:t>,</w:t>
      </w:r>
      <w:r w:rsidR="0090587E" w:rsidRPr="00134CAA">
        <w:rPr>
          <w:rFonts w:asciiTheme="minorHAnsi" w:hAnsiTheme="minorHAnsi" w:cstheme="minorHAnsi"/>
        </w:rPr>
        <w:t xml:space="preserve"> (b) the independent auditor’s qualifications and independence,  (c) the performance of the Company’s internal </w:t>
      </w:r>
      <w:r w:rsidR="0090587E" w:rsidRPr="00134CAA">
        <w:rPr>
          <w:rFonts w:asciiTheme="minorHAnsi" w:hAnsiTheme="minorHAnsi" w:cstheme="minorHAnsi"/>
        </w:rPr>
        <w:lastRenderedPageBreak/>
        <w:t>audit function and the independent auditor</w:t>
      </w:r>
      <w:r w:rsidR="00A0490C">
        <w:rPr>
          <w:rFonts w:asciiTheme="minorHAnsi" w:hAnsiTheme="minorHAnsi" w:cstheme="minorHAnsi"/>
        </w:rPr>
        <w:t xml:space="preserve"> and (d) the processes by which the company manages enterprise risk.</w:t>
      </w:r>
    </w:p>
    <w:p w14:paraId="2647AC49" w14:textId="77777777" w:rsidR="003B53AB" w:rsidRPr="00134CAA" w:rsidRDefault="003B53AB" w:rsidP="00EC7C67">
      <w:pPr>
        <w:pStyle w:val="BodyText"/>
        <w:spacing w:after="0"/>
        <w:rPr>
          <w:rFonts w:asciiTheme="minorHAnsi" w:hAnsiTheme="minorHAnsi" w:cstheme="minorHAnsi"/>
        </w:rPr>
      </w:pPr>
      <w:bookmarkStart w:id="7" w:name="_DV_M18"/>
      <w:bookmarkEnd w:id="7"/>
    </w:p>
    <w:p w14:paraId="5E708B7A" w14:textId="66B0C377" w:rsidR="00050667" w:rsidRPr="00134CAA" w:rsidRDefault="00050667" w:rsidP="00EC7C67">
      <w:pPr>
        <w:pStyle w:val="BodyText"/>
        <w:keepNext/>
        <w:spacing w:after="0"/>
        <w:rPr>
          <w:rFonts w:asciiTheme="minorHAnsi" w:hAnsiTheme="minorHAnsi" w:cstheme="minorHAnsi"/>
        </w:rPr>
      </w:pPr>
      <w:bookmarkStart w:id="8" w:name="_Hlk89086504"/>
      <w:r w:rsidRPr="00134CAA">
        <w:rPr>
          <w:rFonts w:asciiTheme="minorHAnsi" w:hAnsiTheme="minorHAnsi" w:cstheme="minorHAnsi"/>
        </w:rPr>
        <w:t>The Committee shall:</w:t>
      </w:r>
    </w:p>
    <w:bookmarkEnd w:id="8"/>
    <w:p w14:paraId="20D9AE42" w14:textId="77777777" w:rsidR="00050667" w:rsidRPr="00134CAA" w:rsidRDefault="00050667" w:rsidP="00EC7C67">
      <w:pPr>
        <w:pStyle w:val="BodyText"/>
        <w:keepNext/>
        <w:spacing w:after="0"/>
        <w:rPr>
          <w:rFonts w:asciiTheme="minorHAnsi" w:hAnsiTheme="minorHAnsi" w:cstheme="minorHAnsi"/>
        </w:rPr>
      </w:pPr>
    </w:p>
    <w:p w14:paraId="67E45D27" w14:textId="40A68877" w:rsidR="002E3342" w:rsidRPr="00134CAA" w:rsidRDefault="0090587E" w:rsidP="00EC7C67">
      <w:pPr>
        <w:pStyle w:val="Heading2"/>
        <w:rPr>
          <w:color w:val="auto"/>
        </w:rPr>
      </w:pPr>
      <w:bookmarkStart w:id="9" w:name="_Hlk17096535"/>
      <w:r w:rsidRPr="00134CAA">
        <w:rPr>
          <w:color w:val="auto"/>
        </w:rPr>
        <w:t>Independent Auditor and Financial Reporting</w:t>
      </w:r>
      <w:bookmarkStart w:id="10" w:name="_DV_M19"/>
      <w:bookmarkEnd w:id="10"/>
    </w:p>
    <w:p w14:paraId="53B16190" w14:textId="0B190A91" w:rsidR="0090587E" w:rsidRPr="00134CAA" w:rsidRDefault="0090587E" w:rsidP="00EC7C67">
      <w:pPr>
        <w:pStyle w:val="ListParagraph"/>
        <w:keepNext/>
        <w:numPr>
          <w:ilvl w:val="0"/>
          <w:numId w:val="41"/>
        </w:numPr>
        <w:spacing w:after="160"/>
        <w:contextualSpacing w:val="0"/>
        <w:rPr>
          <w:rFonts w:asciiTheme="minorHAnsi" w:hAnsiTheme="minorHAnsi" w:cstheme="minorHAnsi"/>
          <w:szCs w:val="22"/>
        </w:rPr>
      </w:pPr>
      <w:bookmarkStart w:id="11" w:name="_DV_M20"/>
      <w:bookmarkEnd w:id="11"/>
      <w:r w:rsidRPr="00134CAA">
        <w:rPr>
          <w:rFonts w:asciiTheme="minorHAnsi" w:hAnsiTheme="minorHAnsi" w:cstheme="minorHAnsi"/>
          <w:szCs w:val="22"/>
        </w:rPr>
        <w:t>Have sole authority to appoint, retain</w:t>
      </w:r>
      <w:r w:rsidR="002D518B" w:rsidRPr="00134CAA">
        <w:rPr>
          <w:rFonts w:asciiTheme="minorHAnsi" w:hAnsiTheme="minorHAnsi" w:cstheme="minorHAnsi"/>
          <w:szCs w:val="22"/>
        </w:rPr>
        <w:t>, terminate</w:t>
      </w:r>
      <w:r w:rsidRPr="00134CAA">
        <w:rPr>
          <w:rFonts w:asciiTheme="minorHAnsi" w:hAnsiTheme="minorHAnsi" w:cstheme="minorHAnsi"/>
          <w:szCs w:val="22"/>
        </w:rPr>
        <w:t xml:space="preserve"> or replace the independent auditor, subject to shareholder ratification. The Committee shall be directly responsible for the compensation and oversight of the work of the independent auditor (including resolving disagreements between management and the independent auditor regarding financial reporting) for the purpose of preparing or issuing an audit report or performing other audit, review or attest services. The independent auditor shall report directly to the Committee. The Committee shall preapprove all auditing services and permitted non-audit services, including the fees and terms thereof, to be performed for the Company and its subsidiaries by its independent auditor. The Committee may delegate authority to one or more members to grant preapproval of audit and permitted non-audit services, provided that decisions to grant preapprovals pursuant to the delegation shall be reported to the Committee at its next scheduled meeting.</w:t>
      </w:r>
    </w:p>
    <w:p w14:paraId="56F8A262" w14:textId="7016821E"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12" w:name="_DV_M21"/>
      <w:bookmarkEnd w:id="9"/>
      <w:bookmarkEnd w:id="12"/>
      <w:r w:rsidRPr="00134CAA">
        <w:rPr>
          <w:rFonts w:asciiTheme="minorHAnsi" w:hAnsiTheme="minorHAnsi" w:cstheme="minorHAnsi"/>
          <w:szCs w:val="22"/>
        </w:rPr>
        <w:t xml:space="preserve">Consider, in consultation with the independent auditor and management, the planned scope of the annual audit of financial statements, including a review of staffing and coordination of audit efforts between the independent auditor and the </w:t>
      </w:r>
      <w:r w:rsidR="00992F15" w:rsidRPr="00134CAA">
        <w:rPr>
          <w:rFonts w:asciiTheme="minorHAnsi" w:hAnsiTheme="minorHAnsi" w:cstheme="minorHAnsi"/>
          <w:szCs w:val="22"/>
        </w:rPr>
        <w:t>I</w:t>
      </w:r>
      <w:r w:rsidRPr="00134CAA">
        <w:rPr>
          <w:rFonts w:asciiTheme="minorHAnsi" w:hAnsiTheme="minorHAnsi" w:cstheme="minorHAnsi"/>
          <w:szCs w:val="22"/>
        </w:rPr>
        <w:t xml:space="preserve">nternal </w:t>
      </w:r>
      <w:r w:rsidR="00992F15" w:rsidRPr="00134CAA">
        <w:rPr>
          <w:rFonts w:asciiTheme="minorHAnsi" w:hAnsiTheme="minorHAnsi" w:cstheme="minorHAnsi"/>
          <w:szCs w:val="22"/>
        </w:rPr>
        <w:t>A</w:t>
      </w:r>
      <w:r w:rsidRPr="00134CAA">
        <w:rPr>
          <w:rFonts w:asciiTheme="minorHAnsi" w:hAnsiTheme="minorHAnsi" w:cstheme="minorHAnsi"/>
          <w:szCs w:val="22"/>
        </w:rPr>
        <w:t>uditor.</w:t>
      </w:r>
    </w:p>
    <w:p w14:paraId="1B7A77F9" w14:textId="3B32E281" w:rsidR="0090587E" w:rsidRPr="00134CAA" w:rsidRDefault="00407780" w:rsidP="00EC7C67">
      <w:pPr>
        <w:pStyle w:val="ListParagraph"/>
        <w:numPr>
          <w:ilvl w:val="0"/>
          <w:numId w:val="41"/>
        </w:numPr>
        <w:spacing w:after="160"/>
        <w:contextualSpacing w:val="0"/>
        <w:rPr>
          <w:rFonts w:asciiTheme="minorHAnsi" w:hAnsiTheme="minorHAnsi" w:cstheme="minorHAnsi"/>
          <w:szCs w:val="22"/>
        </w:rPr>
      </w:pPr>
      <w:bookmarkStart w:id="13" w:name="_DV_M22"/>
      <w:bookmarkEnd w:id="13"/>
      <w:r w:rsidRPr="00134CAA">
        <w:rPr>
          <w:rFonts w:asciiTheme="minorHAnsi" w:hAnsiTheme="minorHAnsi" w:cstheme="minorHAnsi"/>
          <w:szCs w:val="22"/>
        </w:rPr>
        <w:t>R</w:t>
      </w:r>
      <w:r w:rsidR="0090587E" w:rsidRPr="00134CAA">
        <w:rPr>
          <w:rFonts w:asciiTheme="minorHAnsi" w:hAnsiTheme="minorHAnsi" w:cstheme="minorHAnsi"/>
          <w:szCs w:val="22"/>
        </w:rPr>
        <w:t>eview and satisfy itself of the independence of the independent auditor, including a review of any out-of-scope services, and related compensation provided to the independent auditor</w:t>
      </w:r>
      <w:r w:rsidR="003B53AB" w:rsidRPr="00134CAA">
        <w:rPr>
          <w:rFonts w:asciiTheme="minorHAnsi" w:hAnsiTheme="minorHAnsi" w:cstheme="minorHAnsi"/>
          <w:szCs w:val="22"/>
        </w:rPr>
        <w:t xml:space="preserve">. </w:t>
      </w:r>
      <w:r w:rsidR="0090587E" w:rsidRPr="00134CAA">
        <w:rPr>
          <w:rFonts w:asciiTheme="minorHAnsi" w:hAnsiTheme="minorHAnsi" w:cstheme="minorHAnsi"/>
          <w:szCs w:val="22"/>
        </w:rPr>
        <w:t>To that end, the Committee shall request that the independent auditor submit to the Committee on at least an annual basis a formal written statement delineating all relationships between the auditor and the Company consistent with applicable regulations or professional standards</w:t>
      </w:r>
      <w:r w:rsidR="003B53AB" w:rsidRPr="00134CAA">
        <w:rPr>
          <w:rFonts w:asciiTheme="minorHAnsi" w:hAnsiTheme="minorHAnsi" w:cstheme="minorHAnsi"/>
          <w:szCs w:val="22"/>
        </w:rPr>
        <w:t xml:space="preserve">. </w:t>
      </w:r>
      <w:r w:rsidR="0090587E" w:rsidRPr="00134CAA">
        <w:rPr>
          <w:rFonts w:asciiTheme="minorHAnsi" w:hAnsiTheme="minorHAnsi" w:cstheme="minorHAnsi"/>
          <w:szCs w:val="22"/>
        </w:rPr>
        <w:t xml:space="preserve">The Committee is responsible for actively engaging in a dialogue with the independent auditor with respect to any disclosed relationships or services that may affect the objectivity and independence of the independent auditor, and for recommending that the Board take appropriate action to satisfy itself of the independent auditor’s independence. The Committee shall ensure the rotation of the lead audit partner and the reviewing partner as required by law and </w:t>
      </w:r>
      <w:proofErr w:type="gramStart"/>
      <w:r w:rsidR="0090587E" w:rsidRPr="00134CAA">
        <w:rPr>
          <w:rFonts w:asciiTheme="minorHAnsi" w:hAnsiTheme="minorHAnsi" w:cstheme="minorHAnsi"/>
          <w:szCs w:val="22"/>
        </w:rPr>
        <w:t>regulation, and</w:t>
      </w:r>
      <w:proofErr w:type="gramEnd"/>
      <w:r w:rsidR="0090587E" w:rsidRPr="00134CAA">
        <w:rPr>
          <w:rFonts w:asciiTheme="minorHAnsi" w:hAnsiTheme="minorHAnsi" w:cstheme="minorHAnsi"/>
          <w:szCs w:val="22"/>
        </w:rPr>
        <w:t xml:space="preserve"> shall set clear hiring policies and monitor the hiring of employees or former employees of the independent auditor who participated in any capacity in the audit of the Company.</w:t>
      </w:r>
    </w:p>
    <w:p w14:paraId="4459544A" w14:textId="385CDDDB"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14" w:name="_DV_M23"/>
      <w:bookmarkEnd w:id="14"/>
      <w:r w:rsidRPr="00134CAA">
        <w:rPr>
          <w:rFonts w:asciiTheme="minorHAnsi" w:hAnsiTheme="minorHAnsi" w:cstheme="minorHAnsi"/>
          <w:szCs w:val="22"/>
        </w:rPr>
        <w:t>Review a report from the independent auditor at least annually regarding (a) the independent auditor’s internal quality-control procedures</w:t>
      </w:r>
      <w:bookmarkStart w:id="15" w:name="_DV_C5"/>
      <w:r w:rsidRPr="00134CAA">
        <w:rPr>
          <w:rFonts w:asciiTheme="minorHAnsi" w:hAnsiTheme="minorHAnsi" w:cstheme="minorHAnsi"/>
          <w:szCs w:val="22"/>
        </w:rPr>
        <w:t>, and</w:t>
      </w:r>
      <w:bookmarkStart w:id="16" w:name="_DV_M24"/>
      <w:bookmarkEnd w:id="15"/>
      <w:bookmarkEnd w:id="16"/>
      <w:r w:rsidRPr="00134CAA">
        <w:rPr>
          <w:rFonts w:asciiTheme="minorHAnsi" w:hAnsiTheme="minorHAnsi" w:cstheme="minorHAnsi"/>
          <w:szCs w:val="22"/>
        </w:rPr>
        <w:t xml:space="preserve"> (b) any material issues raised by the most recent internal quality-control review, or peer review, or by the public company accounting oversight board, or by any inquiry or investigation by governmental or professional authorities within the preceding five years respecting one or more independent audits carried out by the firm, and any steps taken to deal with such issues.</w:t>
      </w:r>
    </w:p>
    <w:p w14:paraId="320363A4" w14:textId="49610E80"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17" w:name="_DV_M25"/>
      <w:bookmarkEnd w:id="17"/>
      <w:r w:rsidRPr="00134CAA">
        <w:rPr>
          <w:rFonts w:asciiTheme="minorHAnsi" w:hAnsiTheme="minorHAnsi" w:cstheme="minorHAnsi"/>
          <w:szCs w:val="22"/>
        </w:rPr>
        <w:t xml:space="preserve">Consider and review with the independent auditor and management: </w:t>
      </w:r>
      <w:r w:rsidR="00700C4A" w:rsidRPr="00134CAA">
        <w:rPr>
          <w:rFonts w:asciiTheme="minorHAnsi" w:hAnsiTheme="minorHAnsi" w:cstheme="minorHAnsi"/>
          <w:szCs w:val="22"/>
        </w:rPr>
        <w:t>(</w:t>
      </w:r>
      <w:r w:rsidRPr="00134CAA">
        <w:rPr>
          <w:rFonts w:asciiTheme="minorHAnsi" w:hAnsiTheme="minorHAnsi" w:cstheme="minorHAnsi"/>
          <w:szCs w:val="22"/>
        </w:rPr>
        <w:t>a) the adequacy of the Company’s internal controls</w:t>
      </w:r>
      <w:r w:rsidR="008C1CCB" w:rsidRPr="00134CAA">
        <w:rPr>
          <w:rFonts w:asciiTheme="minorHAnsi" w:hAnsiTheme="minorHAnsi" w:cstheme="minorHAnsi"/>
          <w:szCs w:val="22"/>
        </w:rPr>
        <w:t xml:space="preserve"> over financial reporting</w:t>
      </w:r>
      <w:r w:rsidRPr="00134CAA">
        <w:rPr>
          <w:rFonts w:asciiTheme="minorHAnsi" w:hAnsiTheme="minorHAnsi" w:cstheme="minorHAnsi"/>
          <w:szCs w:val="22"/>
        </w:rPr>
        <w:t xml:space="preserve">; </w:t>
      </w:r>
      <w:r w:rsidR="00700C4A" w:rsidRPr="00134CAA">
        <w:rPr>
          <w:rFonts w:asciiTheme="minorHAnsi" w:hAnsiTheme="minorHAnsi" w:cstheme="minorHAnsi"/>
          <w:szCs w:val="22"/>
        </w:rPr>
        <w:t>(</w:t>
      </w:r>
      <w:r w:rsidRPr="00134CAA">
        <w:rPr>
          <w:rFonts w:asciiTheme="minorHAnsi" w:hAnsiTheme="minorHAnsi" w:cstheme="minorHAnsi"/>
          <w:szCs w:val="22"/>
        </w:rPr>
        <w:t xml:space="preserve">b) </w:t>
      </w:r>
      <w:bookmarkStart w:id="18" w:name="_DV_M26"/>
      <w:bookmarkEnd w:id="18"/>
      <w:r w:rsidRPr="00134CAA">
        <w:rPr>
          <w:rFonts w:asciiTheme="minorHAnsi" w:hAnsiTheme="minorHAnsi" w:cstheme="minorHAnsi"/>
          <w:szCs w:val="22"/>
        </w:rPr>
        <w:t xml:space="preserve">emerging accounting standards and issues affecting the Company; and </w:t>
      </w:r>
      <w:r w:rsidR="00700C4A" w:rsidRPr="00134CAA">
        <w:rPr>
          <w:rFonts w:asciiTheme="minorHAnsi" w:hAnsiTheme="minorHAnsi" w:cstheme="minorHAnsi"/>
          <w:szCs w:val="22"/>
        </w:rPr>
        <w:t>(</w:t>
      </w:r>
      <w:r w:rsidRPr="00134CAA">
        <w:rPr>
          <w:rFonts w:asciiTheme="minorHAnsi" w:hAnsiTheme="minorHAnsi" w:cstheme="minorHAnsi"/>
          <w:szCs w:val="22"/>
        </w:rPr>
        <w:t xml:space="preserve">c) </w:t>
      </w:r>
      <w:bookmarkStart w:id="19" w:name="_DV_M27"/>
      <w:bookmarkEnd w:id="19"/>
      <w:r w:rsidRPr="00134CAA">
        <w:rPr>
          <w:rFonts w:asciiTheme="minorHAnsi" w:hAnsiTheme="minorHAnsi" w:cstheme="minorHAnsi"/>
          <w:szCs w:val="22"/>
        </w:rPr>
        <w:t>any significant and related findings and recommendations of the independent auditor, together with management’s response</w:t>
      </w:r>
      <w:r w:rsidR="003B53AB" w:rsidRPr="00134CAA">
        <w:rPr>
          <w:rFonts w:asciiTheme="minorHAnsi" w:hAnsiTheme="minorHAnsi" w:cstheme="minorHAnsi"/>
          <w:szCs w:val="22"/>
        </w:rPr>
        <w:t xml:space="preserve">. </w:t>
      </w:r>
      <w:r w:rsidRPr="00134CAA">
        <w:rPr>
          <w:rFonts w:asciiTheme="minorHAnsi" w:hAnsiTheme="minorHAnsi" w:cstheme="minorHAnsi"/>
          <w:szCs w:val="22"/>
        </w:rPr>
        <w:t xml:space="preserve">The Committee shall discuss with the independent auditor the auditor’s judgments about the quality, not just the adequacy, of the Company’s accounting principles as applied in its </w:t>
      </w:r>
      <w:r w:rsidRPr="00134CAA">
        <w:rPr>
          <w:rFonts w:asciiTheme="minorHAnsi" w:hAnsiTheme="minorHAnsi" w:cstheme="minorHAnsi"/>
          <w:szCs w:val="22"/>
        </w:rPr>
        <w:lastRenderedPageBreak/>
        <w:t>financial statements</w:t>
      </w:r>
      <w:r w:rsidR="003B53AB" w:rsidRPr="00134CAA">
        <w:rPr>
          <w:rFonts w:asciiTheme="minorHAnsi" w:hAnsiTheme="minorHAnsi" w:cstheme="minorHAnsi"/>
          <w:szCs w:val="22"/>
        </w:rPr>
        <w:t xml:space="preserve">. </w:t>
      </w:r>
      <w:r w:rsidRPr="00134CAA">
        <w:rPr>
          <w:rFonts w:asciiTheme="minorHAnsi" w:hAnsiTheme="minorHAnsi" w:cstheme="minorHAnsi"/>
          <w:szCs w:val="22"/>
        </w:rPr>
        <w:t>This discussion, usually with management present, will include such matters as consistency, clarity and completeness of the disclosures, as well as items having a significant impact on the representational faithfulness, verifiability, neutrality and consistency of</w:t>
      </w:r>
      <w:r w:rsidR="00E41B92" w:rsidRPr="00134CAA">
        <w:rPr>
          <w:rFonts w:asciiTheme="minorHAnsi" w:hAnsiTheme="minorHAnsi" w:cstheme="minorHAnsi"/>
          <w:szCs w:val="22"/>
        </w:rPr>
        <w:t xml:space="preserve"> </w:t>
      </w:r>
      <w:r w:rsidRPr="00134CAA">
        <w:rPr>
          <w:rFonts w:asciiTheme="minorHAnsi" w:hAnsiTheme="minorHAnsi" w:cstheme="minorHAnsi"/>
          <w:szCs w:val="22"/>
        </w:rPr>
        <w:t>the accounting information</w:t>
      </w:r>
      <w:r w:rsidR="003B53AB" w:rsidRPr="00134CAA">
        <w:rPr>
          <w:rFonts w:asciiTheme="minorHAnsi" w:hAnsiTheme="minorHAnsi" w:cstheme="minorHAnsi"/>
          <w:szCs w:val="22"/>
        </w:rPr>
        <w:t xml:space="preserve">. </w:t>
      </w:r>
      <w:r w:rsidRPr="00134CAA">
        <w:rPr>
          <w:rFonts w:asciiTheme="minorHAnsi" w:hAnsiTheme="minorHAnsi" w:cstheme="minorHAnsi"/>
          <w:szCs w:val="22"/>
        </w:rPr>
        <w:t>The Committee shall also discuss with the independent auditor and management significant financial reporting issues and judgments made in connection with the preparation of the Company’s financial reports, including any significant changes in the Company’s selection or application of accounting principles.</w:t>
      </w:r>
    </w:p>
    <w:p w14:paraId="47124C5D" w14:textId="37710A61"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20" w:name="_DV_M28"/>
      <w:bookmarkEnd w:id="20"/>
      <w:r w:rsidRPr="00134CAA">
        <w:rPr>
          <w:rFonts w:asciiTheme="minorHAnsi" w:hAnsiTheme="minorHAnsi" w:cstheme="minorHAnsi"/>
          <w:szCs w:val="22"/>
        </w:rPr>
        <w:t xml:space="preserve">Meet to review and discuss with the independent auditor and management the Company’s annual audited financial statements and quarterly financial statements and related footnotes, including the Company’s disclosures under “Management’s Discussion and Analysis of Financial Condition and Results of Operations” and recommend to the Board whether the audited financial statements and related footnotes be included in the Company’s </w:t>
      </w:r>
      <w:r w:rsidR="00AC128A" w:rsidRPr="00134CAA">
        <w:rPr>
          <w:rFonts w:asciiTheme="minorHAnsi" w:hAnsiTheme="minorHAnsi" w:cstheme="minorHAnsi"/>
          <w:szCs w:val="22"/>
        </w:rPr>
        <w:t xml:space="preserve">annual report on </w:t>
      </w:r>
      <w:r w:rsidRPr="00134CAA">
        <w:rPr>
          <w:rFonts w:asciiTheme="minorHAnsi" w:hAnsiTheme="minorHAnsi" w:cstheme="minorHAnsi"/>
          <w:szCs w:val="22"/>
        </w:rPr>
        <w:t>Form 10-K.</w:t>
      </w:r>
    </w:p>
    <w:p w14:paraId="2408780F" w14:textId="678B06C6"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Direct the independent auditor to conduct an interim review of quarterly financial statements prior to filing of the quarterly report on Form 10-Q with the Securities and Exchange Commission</w:t>
      </w:r>
      <w:r w:rsidR="003B53AB" w:rsidRPr="00134CAA">
        <w:rPr>
          <w:rFonts w:asciiTheme="minorHAnsi" w:hAnsiTheme="minorHAnsi" w:cstheme="minorHAnsi"/>
          <w:szCs w:val="22"/>
        </w:rPr>
        <w:t xml:space="preserve">. </w:t>
      </w:r>
      <w:r w:rsidRPr="00134CAA">
        <w:rPr>
          <w:rFonts w:asciiTheme="minorHAnsi" w:hAnsiTheme="minorHAnsi" w:cstheme="minorHAnsi"/>
          <w:szCs w:val="22"/>
        </w:rPr>
        <w:t xml:space="preserve">The independent auditor and/or </w:t>
      </w:r>
      <w:r w:rsidR="002D518B" w:rsidRPr="00134CAA">
        <w:rPr>
          <w:rFonts w:asciiTheme="minorHAnsi" w:hAnsiTheme="minorHAnsi" w:cstheme="minorHAnsi"/>
          <w:szCs w:val="22"/>
        </w:rPr>
        <w:t xml:space="preserve">senior members of the Company’s </w:t>
      </w:r>
      <w:r w:rsidRPr="00134CAA">
        <w:rPr>
          <w:rFonts w:asciiTheme="minorHAnsi" w:hAnsiTheme="minorHAnsi" w:cstheme="minorHAnsi"/>
          <w:szCs w:val="22"/>
        </w:rPr>
        <w:t xml:space="preserve">financial management </w:t>
      </w:r>
      <w:r w:rsidR="002D518B" w:rsidRPr="00134CAA">
        <w:rPr>
          <w:rFonts w:asciiTheme="minorHAnsi" w:hAnsiTheme="minorHAnsi" w:cstheme="minorHAnsi"/>
          <w:szCs w:val="22"/>
        </w:rPr>
        <w:t xml:space="preserve">group </w:t>
      </w:r>
      <w:r w:rsidRPr="00134CAA">
        <w:rPr>
          <w:rFonts w:asciiTheme="minorHAnsi" w:hAnsiTheme="minorHAnsi" w:cstheme="minorHAnsi"/>
          <w:szCs w:val="22"/>
        </w:rPr>
        <w:t>will discuss the quarterly report o</w:t>
      </w:r>
      <w:r w:rsidR="00AC128A" w:rsidRPr="00134CAA">
        <w:rPr>
          <w:rFonts w:asciiTheme="minorHAnsi" w:hAnsiTheme="minorHAnsi" w:cstheme="minorHAnsi"/>
          <w:szCs w:val="22"/>
        </w:rPr>
        <w:t>n</w:t>
      </w:r>
      <w:r w:rsidRPr="00134CAA">
        <w:rPr>
          <w:rFonts w:asciiTheme="minorHAnsi" w:hAnsiTheme="minorHAnsi" w:cstheme="minorHAnsi"/>
          <w:szCs w:val="22"/>
        </w:rPr>
        <w:t xml:space="preserve"> Form 10-Q with the Committee, or in the event of the unavailability of the Committee, the Committee </w:t>
      </w:r>
      <w:r w:rsidR="00AC128A" w:rsidRPr="00134CAA">
        <w:rPr>
          <w:rFonts w:asciiTheme="minorHAnsi" w:hAnsiTheme="minorHAnsi" w:cstheme="minorHAnsi"/>
          <w:szCs w:val="22"/>
        </w:rPr>
        <w:t>C</w:t>
      </w:r>
      <w:r w:rsidRPr="00134CAA">
        <w:rPr>
          <w:rFonts w:asciiTheme="minorHAnsi" w:hAnsiTheme="minorHAnsi" w:cstheme="minorHAnsi"/>
          <w:szCs w:val="22"/>
        </w:rPr>
        <w:t>hair, the results of the review and any significant adjustments, accounting estimates, significant new accounting policies</w:t>
      </w:r>
      <w:r w:rsidR="00AC128A" w:rsidRPr="00134CAA">
        <w:rPr>
          <w:rFonts w:asciiTheme="minorHAnsi" w:hAnsiTheme="minorHAnsi" w:cstheme="minorHAnsi"/>
          <w:szCs w:val="22"/>
        </w:rPr>
        <w:t>,</w:t>
      </w:r>
      <w:r w:rsidRPr="00134CAA">
        <w:rPr>
          <w:rFonts w:asciiTheme="minorHAnsi" w:hAnsiTheme="minorHAnsi" w:cstheme="minorHAnsi"/>
          <w:szCs w:val="22"/>
        </w:rPr>
        <w:t xml:space="preserve"> or disagreements with management</w:t>
      </w:r>
      <w:r w:rsidR="00AC128A" w:rsidRPr="00134CAA">
        <w:rPr>
          <w:rFonts w:asciiTheme="minorHAnsi" w:hAnsiTheme="minorHAnsi" w:cstheme="minorHAnsi"/>
          <w:szCs w:val="22"/>
        </w:rPr>
        <w:t xml:space="preserve"> prior to filing the report with the Securities and Exchange Commission</w:t>
      </w:r>
      <w:r w:rsidR="003B53AB" w:rsidRPr="00134CAA">
        <w:rPr>
          <w:rFonts w:asciiTheme="minorHAnsi" w:hAnsiTheme="minorHAnsi" w:cstheme="minorHAnsi"/>
          <w:szCs w:val="22"/>
        </w:rPr>
        <w:t xml:space="preserve">. </w:t>
      </w:r>
      <w:r w:rsidRPr="00134CAA">
        <w:rPr>
          <w:rFonts w:asciiTheme="minorHAnsi" w:hAnsiTheme="minorHAnsi" w:cstheme="minorHAnsi"/>
          <w:szCs w:val="22"/>
        </w:rPr>
        <w:t>The Committee shall also discuss with the independent auditor the matters required to be discussed by applicable regulations or professional standards relating to the conduct of the audit.</w:t>
      </w:r>
    </w:p>
    <w:p w14:paraId="73F29CFB" w14:textId="5B8FD1D0" w:rsidR="0090587E" w:rsidRPr="00134CAA" w:rsidRDefault="0090587E" w:rsidP="00EC7C67">
      <w:pPr>
        <w:pStyle w:val="ListParagraph"/>
        <w:keepLines/>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 xml:space="preserve">Review </w:t>
      </w:r>
      <w:r w:rsidR="00D4514F" w:rsidRPr="00134CAA">
        <w:rPr>
          <w:rFonts w:asciiTheme="minorHAnsi" w:hAnsiTheme="minorHAnsi" w:cstheme="minorHAnsi"/>
          <w:szCs w:val="22"/>
        </w:rPr>
        <w:t xml:space="preserve">(a) </w:t>
      </w:r>
      <w:r w:rsidRPr="00134CAA">
        <w:rPr>
          <w:rFonts w:asciiTheme="minorHAnsi" w:hAnsiTheme="minorHAnsi" w:cstheme="minorHAnsi"/>
          <w:szCs w:val="22"/>
        </w:rPr>
        <w:t xml:space="preserve">reports from the independent auditor on all critical accounting policies and practices; </w:t>
      </w:r>
      <w:r w:rsidR="00D4514F" w:rsidRPr="00134CAA">
        <w:rPr>
          <w:rFonts w:asciiTheme="minorHAnsi" w:hAnsiTheme="minorHAnsi" w:cstheme="minorHAnsi"/>
          <w:szCs w:val="22"/>
        </w:rPr>
        <w:t xml:space="preserve">(b) </w:t>
      </w:r>
      <w:r w:rsidRPr="00134CAA">
        <w:rPr>
          <w:rFonts w:asciiTheme="minorHAnsi" w:hAnsiTheme="minorHAnsi" w:cstheme="minorHAnsi"/>
          <w:szCs w:val="22"/>
        </w:rPr>
        <w:t>all alternative treatments of financial information within generally accepted accounting principles that have been discussed with management, the ramifications of the use of such alternative disclosures and treatments, and the treatment, if any, preferred by the independent auditor</w:t>
      </w:r>
      <w:r w:rsidR="00863F67" w:rsidRPr="00134CAA">
        <w:rPr>
          <w:rFonts w:asciiTheme="minorHAnsi" w:hAnsiTheme="minorHAnsi" w:cstheme="minorHAnsi"/>
          <w:szCs w:val="22"/>
        </w:rPr>
        <w:t xml:space="preserve"> and (c) any other material written communications between the independent auditors and management, such as any management letter or schedule of unadjusted differences</w:t>
      </w:r>
      <w:r w:rsidRPr="00134CAA">
        <w:rPr>
          <w:rFonts w:asciiTheme="minorHAnsi" w:hAnsiTheme="minorHAnsi" w:cstheme="minorHAnsi"/>
          <w:szCs w:val="22"/>
        </w:rPr>
        <w:t>.</w:t>
      </w:r>
    </w:p>
    <w:p w14:paraId="4609D6F5" w14:textId="2CB8B191" w:rsidR="002E3342" w:rsidRPr="00134CAA" w:rsidRDefault="0090587E"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Discuss with management the Company’s earnings press releases, including the use of “pro forma” information, and financial information and earnings guidance provided to investors and rating agencies. Such discussions may be done generally as to the types of information disclosed and the types of presentations to be made, and the Committee need not discuss in advance each earnings release or each instance in which the Company may provide earnings guidance.</w:t>
      </w:r>
    </w:p>
    <w:p w14:paraId="07F149AF" w14:textId="77777777"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Review with management, on at least an annual basis, the Company’s disclosure controls and procedures, including the certification process in connection with the requirements of the Sarbanes-Oxley Act of 2002 and the regulations of the Securities and Exchange Commission.</w:t>
      </w:r>
    </w:p>
    <w:p w14:paraId="4EA47AF7" w14:textId="06A801B6"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Review disclosures by the Company’s Chief Executive Officer and Chief Financial Officer during their certification process for the Form 10-K and Form 10-Q about any significant deficiencies or material weaknesses in the design or operation of internal controls</w:t>
      </w:r>
      <w:r w:rsidR="008C1CCB" w:rsidRPr="00134CAA">
        <w:rPr>
          <w:rFonts w:asciiTheme="minorHAnsi" w:hAnsiTheme="minorHAnsi" w:cstheme="minorHAnsi"/>
          <w:szCs w:val="22"/>
        </w:rPr>
        <w:t xml:space="preserve"> over financial reporting</w:t>
      </w:r>
      <w:r w:rsidRPr="00134CAA">
        <w:rPr>
          <w:rFonts w:asciiTheme="minorHAnsi" w:hAnsiTheme="minorHAnsi" w:cstheme="minorHAnsi"/>
          <w:szCs w:val="22"/>
        </w:rPr>
        <w:t xml:space="preserve"> and any fraud involving management or other employees who have a significant role in the Company’s internal controls</w:t>
      </w:r>
      <w:r w:rsidR="008C1CCB" w:rsidRPr="00134CAA">
        <w:rPr>
          <w:rFonts w:asciiTheme="minorHAnsi" w:hAnsiTheme="minorHAnsi" w:cstheme="minorHAnsi"/>
          <w:szCs w:val="22"/>
        </w:rPr>
        <w:t xml:space="preserve"> over financial reporting</w:t>
      </w:r>
      <w:r w:rsidRPr="00134CAA">
        <w:rPr>
          <w:rFonts w:asciiTheme="minorHAnsi" w:hAnsiTheme="minorHAnsi" w:cstheme="minorHAnsi"/>
          <w:szCs w:val="22"/>
        </w:rPr>
        <w:t>.</w:t>
      </w:r>
    </w:p>
    <w:p w14:paraId="170E3F02" w14:textId="77777777"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lastRenderedPageBreak/>
        <w:t>At least quarterly, at a regularly scheduled meeting of the Committee, meet privately with the independent auditor without members of management in attendance.</w:t>
      </w:r>
    </w:p>
    <w:p w14:paraId="1893EB13" w14:textId="18B7B6C2" w:rsidR="0090587E" w:rsidRPr="00134CAA" w:rsidRDefault="008C52D8" w:rsidP="00EC7C67">
      <w:pPr>
        <w:pStyle w:val="ListParagraph"/>
        <w:keepLines/>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 xml:space="preserve">The Committee reviews an annual report prepared by the Controller on the recommended retention of the independent auditor (to be ratified by </w:t>
      </w:r>
      <w:r w:rsidR="00404105" w:rsidRPr="00134CAA">
        <w:rPr>
          <w:rFonts w:asciiTheme="minorHAnsi" w:hAnsiTheme="minorHAnsi" w:cstheme="minorHAnsi"/>
          <w:szCs w:val="22"/>
        </w:rPr>
        <w:t xml:space="preserve">Constellation’s </w:t>
      </w:r>
      <w:r w:rsidRPr="00134CAA">
        <w:rPr>
          <w:rFonts w:asciiTheme="minorHAnsi" w:hAnsiTheme="minorHAnsi" w:cstheme="minorHAnsi"/>
          <w:szCs w:val="22"/>
        </w:rPr>
        <w:t xml:space="preserve">shareholders at the annual shareholder meeting). The annual report shall include, among other things, the results of the independent auditor evaluation conducted by management and members of the Committee, a report on the firm’s independence, qualifications, tenure as </w:t>
      </w:r>
      <w:r w:rsidR="00404105" w:rsidRPr="00134CAA">
        <w:rPr>
          <w:rFonts w:asciiTheme="minorHAnsi" w:hAnsiTheme="minorHAnsi" w:cstheme="minorHAnsi"/>
          <w:szCs w:val="22"/>
        </w:rPr>
        <w:t xml:space="preserve">Constellation’s </w:t>
      </w:r>
      <w:r w:rsidRPr="00134CAA">
        <w:rPr>
          <w:rFonts w:asciiTheme="minorHAnsi" w:hAnsiTheme="minorHAnsi" w:cstheme="minorHAnsi"/>
          <w:szCs w:val="22"/>
        </w:rPr>
        <w:t xml:space="preserve">independent auditor, and fees. On a biennial basis, </w:t>
      </w:r>
      <w:r w:rsidR="0090587E" w:rsidRPr="00134CAA">
        <w:rPr>
          <w:rFonts w:asciiTheme="minorHAnsi" w:hAnsiTheme="minorHAnsi" w:cstheme="minorHAnsi"/>
          <w:szCs w:val="22"/>
        </w:rPr>
        <w:t>the Committee review</w:t>
      </w:r>
      <w:r w:rsidRPr="00134CAA">
        <w:rPr>
          <w:rFonts w:asciiTheme="minorHAnsi" w:hAnsiTheme="minorHAnsi" w:cstheme="minorHAnsi"/>
          <w:szCs w:val="22"/>
        </w:rPr>
        <w:t>s</w:t>
      </w:r>
      <w:r w:rsidR="0090587E" w:rsidRPr="00134CAA">
        <w:rPr>
          <w:rFonts w:asciiTheme="minorHAnsi" w:hAnsiTheme="minorHAnsi" w:cstheme="minorHAnsi"/>
          <w:szCs w:val="22"/>
        </w:rPr>
        <w:t xml:space="preserve"> </w:t>
      </w:r>
      <w:r w:rsidRPr="00134CAA">
        <w:rPr>
          <w:rFonts w:asciiTheme="minorHAnsi" w:hAnsiTheme="minorHAnsi" w:cstheme="minorHAnsi"/>
          <w:szCs w:val="22"/>
        </w:rPr>
        <w:t>a report on the independent auditor’s contract for services that also considers the firm’s quality of services</w:t>
      </w:r>
      <w:r w:rsidR="00792D94" w:rsidRPr="00134CAA">
        <w:rPr>
          <w:rFonts w:asciiTheme="minorHAnsi" w:hAnsiTheme="minorHAnsi" w:cstheme="minorHAnsi"/>
          <w:szCs w:val="22"/>
        </w:rPr>
        <w:t>,</w:t>
      </w:r>
      <w:r w:rsidRPr="00134CAA">
        <w:rPr>
          <w:rFonts w:asciiTheme="minorHAnsi" w:hAnsiTheme="minorHAnsi" w:cstheme="minorHAnsi"/>
          <w:szCs w:val="22"/>
        </w:rPr>
        <w:t xml:space="preserve"> and pricing of competitive services </w:t>
      </w:r>
      <w:r w:rsidR="00792D94" w:rsidRPr="00134CAA">
        <w:rPr>
          <w:rFonts w:asciiTheme="minorHAnsi" w:hAnsiTheme="minorHAnsi" w:cstheme="minorHAnsi"/>
          <w:szCs w:val="22"/>
        </w:rPr>
        <w:t xml:space="preserve">provided to peer companies </w:t>
      </w:r>
      <w:r w:rsidRPr="00134CAA">
        <w:rPr>
          <w:rFonts w:asciiTheme="minorHAnsi" w:hAnsiTheme="minorHAnsi" w:cstheme="minorHAnsi"/>
          <w:szCs w:val="22"/>
        </w:rPr>
        <w:t xml:space="preserve">by other firms. Based on the biennial report, the Committee shall approve proposed core auditor fees for the upcoming two-year period, estimated fees for non-core audit and audit-related services, and </w:t>
      </w:r>
      <w:r w:rsidR="00726281" w:rsidRPr="00134CAA">
        <w:rPr>
          <w:rFonts w:asciiTheme="minorHAnsi" w:hAnsiTheme="minorHAnsi" w:cstheme="minorHAnsi"/>
          <w:szCs w:val="22"/>
        </w:rPr>
        <w:t>any other necessary and appropriate fees or services</w:t>
      </w:r>
      <w:r w:rsidRPr="00134CAA">
        <w:rPr>
          <w:rFonts w:asciiTheme="minorHAnsi" w:hAnsiTheme="minorHAnsi" w:cstheme="minorHAnsi"/>
          <w:szCs w:val="22"/>
        </w:rPr>
        <w:t xml:space="preserve">. </w:t>
      </w:r>
    </w:p>
    <w:p w14:paraId="7DADE5FB" w14:textId="3828F2A3" w:rsidR="0090587E" w:rsidRPr="00134CAA" w:rsidRDefault="0090587E" w:rsidP="00EC7C67">
      <w:pPr>
        <w:pStyle w:val="Heading2"/>
        <w:rPr>
          <w:color w:val="auto"/>
        </w:rPr>
      </w:pPr>
      <w:bookmarkStart w:id="21" w:name="_DV_M29"/>
      <w:bookmarkStart w:id="22" w:name="_DV_M30"/>
      <w:bookmarkStart w:id="23" w:name="_DV_M31"/>
      <w:bookmarkStart w:id="24" w:name="_DV_M32"/>
      <w:bookmarkStart w:id="25" w:name="_DV_M33"/>
      <w:bookmarkStart w:id="26" w:name="_DV_M34"/>
      <w:bookmarkEnd w:id="21"/>
      <w:bookmarkEnd w:id="22"/>
      <w:bookmarkEnd w:id="23"/>
      <w:bookmarkEnd w:id="24"/>
      <w:bookmarkEnd w:id="25"/>
      <w:bookmarkEnd w:id="26"/>
      <w:r w:rsidRPr="00134CAA">
        <w:rPr>
          <w:color w:val="auto"/>
        </w:rPr>
        <w:t>Internal Auditing</w:t>
      </w:r>
    </w:p>
    <w:p w14:paraId="44997096" w14:textId="271278B0" w:rsidR="00C65BE5" w:rsidRPr="00134CAA" w:rsidRDefault="00C65BE5" w:rsidP="00EC7C67">
      <w:pPr>
        <w:pStyle w:val="ListParagraph"/>
        <w:numPr>
          <w:ilvl w:val="0"/>
          <w:numId w:val="41"/>
        </w:numPr>
        <w:spacing w:after="160"/>
        <w:contextualSpacing w:val="0"/>
        <w:rPr>
          <w:rFonts w:asciiTheme="minorHAnsi" w:hAnsiTheme="minorHAnsi" w:cstheme="minorHAnsi"/>
          <w:szCs w:val="22"/>
        </w:rPr>
      </w:pPr>
      <w:bookmarkStart w:id="27" w:name="_DV_M35"/>
      <w:bookmarkStart w:id="28" w:name="_DV_M36"/>
      <w:bookmarkEnd w:id="27"/>
      <w:bookmarkEnd w:id="28"/>
      <w:r w:rsidRPr="00134CAA">
        <w:rPr>
          <w:rFonts w:asciiTheme="minorHAnsi" w:hAnsiTheme="minorHAnsi" w:cstheme="minorHAnsi"/>
          <w:szCs w:val="22"/>
        </w:rPr>
        <w:t>Approve the appointment, replacement, or dismissal of the Internal Auditor.</w:t>
      </w:r>
    </w:p>
    <w:p w14:paraId="68BA310E" w14:textId="2BF6C2AD" w:rsidR="00AC57C6" w:rsidRPr="00134CAA" w:rsidRDefault="0090587E"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 xml:space="preserve">Review and approve the internal audit risk assessment, annual work plan, staffing, organizational structure, and annual budget. </w:t>
      </w:r>
    </w:p>
    <w:p w14:paraId="49F8CDA3" w14:textId="5AEAFB07" w:rsidR="0090587E" w:rsidRPr="00134CAA" w:rsidRDefault="00987F96"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Periodically r</w:t>
      </w:r>
      <w:r w:rsidR="0090587E" w:rsidRPr="00134CAA">
        <w:rPr>
          <w:rFonts w:asciiTheme="minorHAnsi" w:hAnsiTheme="minorHAnsi" w:cstheme="minorHAnsi"/>
          <w:szCs w:val="22"/>
        </w:rPr>
        <w:t xml:space="preserve">eview and approve the </w:t>
      </w:r>
      <w:r w:rsidR="00AA74E8" w:rsidRPr="00134CAA">
        <w:rPr>
          <w:rFonts w:asciiTheme="minorHAnsi" w:hAnsiTheme="minorHAnsi" w:cstheme="minorHAnsi"/>
          <w:szCs w:val="22"/>
        </w:rPr>
        <w:t xml:space="preserve">Constellation </w:t>
      </w:r>
      <w:r w:rsidR="0090587E" w:rsidRPr="00134CAA">
        <w:rPr>
          <w:rFonts w:asciiTheme="minorHAnsi" w:hAnsiTheme="minorHAnsi" w:cstheme="minorHAnsi"/>
          <w:szCs w:val="22"/>
        </w:rPr>
        <w:t xml:space="preserve">Audit </w:t>
      </w:r>
      <w:r w:rsidRPr="00134CAA">
        <w:rPr>
          <w:rFonts w:asciiTheme="minorHAnsi" w:hAnsiTheme="minorHAnsi" w:cstheme="minorHAnsi"/>
          <w:szCs w:val="22"/>
        </w:rPr>
        <w:t xml:space="preserve">Services </w:t>
      </w:r>
      <w:r w:rsidR="0090587E" w:rsidRPr="00134CAA">
        <w:rPr>
          <w:rFonts w:asciiTheme="minorHAnsi" w:hAnsiTheme="minorHAnsi" w:cstheme="minorHAnsi"/>
          <w:szCs w:val="22"/>
        </w:rPr>
        <w:t>Charter.</w:t>
      </w:r>
    </w:p>
    <w:p w14:paraId="68F5C11A" w14:textId="77777777"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Review the effectiveness of the internal audit function, including compliance with the Standards for the Professional Practice of Internal Auditing of the Institute of Internal Auditors.</w:t>
      </w:r>
    </w:p>
    <w:p w14:paraId="45DE7856" w14:textId="77777777"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Confirm that there are no unjustified restrictions or limitations on internal audit.</w:t>
      </w:r>
    </w:p>
    <w:p w14:paraId="02BB4EB7" w14:textId="77777777"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29" w:name="_DV_M37"/>
      <w:bookmarkEnd w:id="29"/>
      <w:r w:rsidRPr="00134CAA">
        <w:rPr>
          <w:rFonts w:asciiTheme="minorHAnsi" w:hAnsiTheme="minorHAnsi" w:cstheme="minorHAnsi"/>
          <w:szCs w:val="22"/>
        </w:rPr>
        <w:t xml:space="preserve">Review the coordination of audit efforts between the internal audit staff and the independent auditor to ensure completeness of coverage and efficient use of audit resources. </w:t>
      </w:r>
    </w:p>
    <w:p w14:paraId="66C7834B" w14:textId="21803FE1"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30" w:name="_DV_M38"/>
      <w:bookmarkEnd w:id="30"/>
      <w:r w:rsidRPr="00134CAA">
        <w:rPr>
          <w:rFonts w:asciiTheme="minorHAnsi" w:hAnsiTheme="minorHAnsi" w:cstheme="minorHAnsi"/>
          <w:szCs w:val="22"/>
        </w:rPr>
        <w:t xml:space="preserve">Review with management and the </w:t>
      </w:r>
      <w:r w:rsidR="00992F15" w:rsidRPr="00134CAA">
        <w:rPr>
          <w:rFonts w:asciiTheme="minorHAnsi" w:hAnsiTheme="minorHAnsi" w:cstheme="minorHAnsi"/>
          <w:szCs w:val="22"/>
        </w:rPr>
        <w:t>I</w:t>
      </w:r>
      <w:r w:rsidRPr="00134CAA">
        <w:rPr>
          <w:rFonts w:asciiTheme="minorHAnsi" w:hAnsiTheme="minorHAnsi" w:cstheme="minorHAnsi"/>
          <w:szCs w:val="22"/>
        </w:rPr>
        <w:t xml:space="preserve">nternal </w:t>
      </w:r>
      <w:r w:rsidR="00992F15" w:rsidRPr="00134CAA">
        <w:rPr>
          <w:rFonts w:asciiTheme="minorHAnsi" w:hAnsiTheme="minorHAnsi" w:cstheme="minorHAnsi"/>
          <w:szCs w:val="22"/>
        </w:rPr>
        <w:t>A</w:t>
      </w:r>
      <w:r w:rsidRPr="00134CAA">
        <w:rPr>
          <w:rFonts w:asciiTheme="minorHAnsi" w:hAnsiTheme="minorHAnsi" w:cstheme="minorHAnsi"/>
          <w:szCs w:val="22"/>
        </w:rPr>
        <w:t>uditor significant internal auditing findings and recommendations related to the adequacy of internal controls, compliance with policies and procedures, and effective and efficient use of Company resources, as well as management’s response to the audit recommendations.</w:t>
      </w:r>
    </w:p>
    <w:p w14:paraId="6AE040F5" w14:textId="6F99ADE7" w:rsidR="00AA74E8"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31" w:name="_DV_M39"/>
      <w:bookmarkEnd w:id="31"/>
      <w:r w:rsidRPr="00134CAA">
        <w:rPr>
          <w:rFonts w:asciiTheme="minorHAnsi" w:hAnsiTheme="minorHAnsi" w:cstheme="minorHAnsi"/>
          <w:szCs w:val="22"/>
        </w:rPr>
        <w:t xml:space="preserve">Meet separately with the </w:t>
      </w:r>
      <w:r w:rsidR="00992F15" w:rsidRPr="00134CAA">
        <w:rPr>
          <w:rFonts w:asciiTheme="minorHAnsi" w:hAnsiTheme="minorHAnsi" w:cstheme="minorHAnsi"/>
          <w:szCs w:val="22"/>
        </w:rPr>
        <w:t>I</w:t>
      </w:r>
      <w:r w:rsidRPr="00134CAA">
        <w:rPr>
          <w:rFonts w:asciiTheme="minorHAnsi" w:hAnsiTheme="minorHAnsi" w:cstheme="minorHAnsi"/>
          <w:szCs w:val="22"/>
        </w:rPr>
        <w:t xml:space="preserve">nternal </w:t>
      </w:r>
      <w:r w:rsidR="00992F15" w:rsidRPr="00134CAA">
        <w:rPr>
          <w:rFonts w:asciiTheme="minorHAnsi" w:hAnsiTheme="minorHAnsi" w:cstheme="minorHAnsi"/>
          <w:szCs w:val="22"/>
        </w:rPr>
        <w:t>A</w:t>
      </w:r>
      <w:r w:rsidRPr="00134CAA">
        <w:rPr>
          <w:rFonts w:asciiTheme="minorHAnsi" w:hAnsiTheme="minorHAnsi" w:cstheme="minorHAnsi"/>
          <w:szCs w:val="22"/>
        </w:rPr>
        <w:t xml:space="preserve">uditor, at least quarterly, to discuss any matters that the Committee or the </w:t>
      </w:r>
      <w:r w:rsidR="00992F15" w:rsidRPr="00134CAA">
        <w:rPr>
          <w:rFonts w:asciiTheme="minorHAnsi" w:hAnsiTheme="minorHAnsi" w:cstheme="minorHAnsi"/>
          <w:szCs w:val="22"/>
        </w:rPr>
        <w:t>I</w:t>
      </w:r>
      <w:r w:rsidRPr="00134CAA">
        <w:rPr>
          <w:rFonts w:asciiTheme="minorHAnsi" w:hAnsiTheme="minorHAnsi" w:cstheme="minorHAnsi"/>
          <w:szCs w:val="22"/>
        </w:rPr>
        <w:t xml:space="preserve">nternal </w:t>
      </w:r>
      <w:r w:rsidR="00992F15" w:rsidRPr="00134CAA">
        <w:rPr>
          <w:rFonts w:asciiTheme="minorHAnsi" w:hAnsiTheme="minorHAnsi" w:cstheme="minorHAnsi"/>
          <w:szCs w:val="22"/>
        </w:rPr>
        <w:t>A</w:t>
      </w:r>
      <w:r w:rsidRPr="00134CAA">
        <w:rPr>
          <w:rFonts w:asciiTheme="minorHAnsi" w:hAnsiTheme="minorHAnsi" w:cstheme="minorHAnsi"/>
          <w:szCs w:val="22"/>
        </w:rPr>
        <w:t>uditor believe should be discussed privately.</w:t>
      </w:r>
      <w:bookmarkStart w:id="32" w:name="_DV_M40"/>
      <w:bookmarkEnd w:id="32"/>
    </w:p>
    <w:p w14:paraId="66ECC0BD" w14:textId="4A8E0AA6" w:rsidR="002E3342" w:rsidRPr="00134CAA" w:rsidRDefault="0090587E" w:rsidP="00EC7C67">
      <w:pPr>
        <w:pStyle w:val="Heading2"/>
        <w:rPr>
          <w:color w:val="auto"/>
        </w:rPr>
      </w:pPr>
      <w:r w:rsidRPr="00134CAA">
        <w:rPr>
          <w:color w:val="auto"/>
        </w:rPr>
        <w:t xml:space="preserve">Risk Management Policy </w:t>
      </w:r>
    </w:p>
    <w:p w14:paraId="43C8B68A" w14:textId="1EAA4D74" w:rsidR="004F6F86" w:rsidRPr="00A432F4" w:rsidRDefault="00E7205F" w:rsidP="004F6F86">
      <w:pPr>
        <w:pStyle w:val="Default"/>
        <w:numPr>
          <w:ilvl w:val="0"/>
          <w:numId w:val="41"/>
        </w:numPr>
      </w:pPr>
      <w:bookmarkStart w:id="33" w:name="_DV_M41"/>
      <w:bookmarkEnd w:id="33"/>
      <w:r>
        <w:rPr>
          <w:sz w:val="22"/>
          <w:szCs w:val="22"/>
        </w:rPr>
        <w:t>Review</w:t>
      </w:r>
      <w:r w:rsidR="004F6F86" w:rsidRPr="004F6F86">
        <w:rPr>
          <w:sz w:val="22"/>
          <w:szCs w:val="22"/>
        </w:rPr>
        <w:t xml:space="preserve"> the policies and processes established by management to identify, assess, monitor, manage and control the Company’s material strategic, financial, operational, regulatory, business unit, reputational and other risks and risk exposures, including environmental, commodity market (including</w:t>
      </w:r>
      <w:r w:rsidR="004C7574">
        <w:rPr>
          <w:sz w:val="22"/>
          <w:szCs w:val="22"/>
        </w:rPr>
        <w:t xml:space="preserve">, for example, </w:t>
      </w:r>
      <w:r w:rsidR="004F6F86" w:rsidRPr="004F6F86">
        <w:rPr>
          <w:sz w:val="22"/>
          <w:szCs w:val="22"/>
        </w:rPr>
        <w:t>marketing and trading of energy and energy-related products</w:t>
      </w:r>
      <w:r w:rsidR="00CD3AFE">
        <w:rPr>
          <w:sz w:val="22"/>
          <w:szCs w:val="22"/>
        </w:rPr>
        <w:t xml:space="preserve">, </w:t>
      </w:r>
      <w:r w:rsidR="004F6F86" w:rsidRPr="004F6F86">
        <w:rPr>
          <w:sz w:val="22"/>
          <w:szCs w:val="22"/>
        </w:rPr>
        <w:t>hedging of generation portfolio obligations</w:t>
      </w:r>
      <w:r w:rsidR="00CD3AFE">
        <w:rPr>
          <w:sz w:val="22"/>
          <w:szCs w:val="22"/>
        </w:rPr>
        <w:t xml:space="preserve"> and transacting in commodities or financial products for the sole purpose of generating financial gain</w:t>
      </w:r>
      <w:r w:rsidR="004F6F86" w:rsidRPr="004F6F86">
        <w:rPr>
          <w:sz w:val="22"/>
          <w:szCs w:val="22"/>
        </w:rPr>
        <w:t xml:space="preserve">), technology and cyber and other security risks. </w:t>
      </w:r>
    </w:p>
    <w:p w14:paraId="69A7741C" w14:textId="6B19C2DA" w:rsidR="004F6F86" w:rsidRDefault="004F6F86" w:rsidP="00A432F4">
      <w:pPr>
        <w:pStyle w:val="Default"/>
      </w:pPr>
    </w:p>
    <w:p w14:paraId="581E39E6" w14:textId="53AC5BA3" w:rsidR="004F6F86" w:rsidRDefault="00432D4B" w:rsidP="004F6F86">
      <w:pPr>
        <w:pStyle w:val="Default"/>
        <w:numPr>
          <w:ilvl w:val="0"/>
          <w:numId w:val="41"/>
        </w:numPr>
        <w:rPr>
          <w:sz w:val="22"/>
          <w:szCs w:val="22"/>
        </w:rPr>
      </w:pPr>
      <w:r>
        <w:rPr>
          <w:sz w:val="22"/>
          <w:szCs w:val="22"/>
        </w:rPr>
        <w:t>Review</w:t>
      </w:r>
      <w:r w:rsidR="004F6F86">
        <w:rPr>
          <w:sz w:val="22"/>
          <w:szCs w:val="22"/>
        </w:rPr>
        <w:t xml:space="preserve"> the development of Company policies and processes relating to risk assessment, management and reporting, including limits and tolerances, risk roles and responsibilities, risk mitigation decisions and risk-related assumptions. </w:t>
      </w:r>
    </w:p>
    <w:p w14:paraId="2AF1A156" w14:textId="77777777" w:rsidR="004F6F86" w:rsidRPr="00A432F4" w:rsidRDefault="004F6F86" w:rsidP="00A432F4">
      <w:pPr>
        <w:pStyle w:val="Default"/>
      </w:pPr>
    </w:p>
    <w:p w14:paraId="15D5F43F" w14:textId="77777777" w:rsidR="004F6F86" w:rsidRDefault="004F6F86" w:rsidP="00A432F4">
      <w:pPr>
        <w:pStyle w:val="Default"/>
      </w:pPr>
    </w:p>
    <w:p w14:paraId="41EE457A" w14:textId="0AF8975F" w:rsidR="008A1AEB" w:rsidRPr="008A1AEB" w:rsidRDefault="00432D4B" w:rsidP="004A0EDE">
      <w:pPr>
        <w:pStyle w:val="Default"/>
        <w:numPr>
          <w:ilvl w:val="0"/>
          <w:numId w:val="41"/>
        </w:numPr>
        <w:spacing w:after="160"/>
        <w:rPr>
          <w:rFonts w:asciiTheme="minorHAnsi" w:hAnsiTheme="minorHAnsi" w:cstheme="minorHAnsi"/>
          <w:szCs w:val="22"/>
        </w:rPr>
      </w:pPr>
      <w:r w:rsidRPr="008A1AEB">
        <w:rPr>
          <w:sz w:val="22"/>
          <w:szCs w:val="22"/>
        </w:rPr>
        <w:t>Review</w:t>
      </w:r>
      <w:r w:rsidR="004F6F86" w:rsidRPr="008A1AEB">
        <w:rPr>
          <w:sz w:val="22"/>
          <w:szCs w:val="22"/>
        </w:rPr>
        <w:t xml:space="preserve"> the Company’s insurance program and make recommendations to the Board and management regarding insurance, including directors’ and officers’ liability insurance</w:t>
      </w:r>
      <w:r w:rsidR="008A1AEB">
        <w:rPr>
          <w:sz w:val="22"/>
          <w:szCs w:val="22"/>
        </w:rPr>
        <w:t>.</w:t>
      </w:r>
      <w:r w:rsidR="004F6F86" w:rsidRPr="008A1AEB">
        <w:rPr>
          <w:sz w:val="22"/>
          <w:szCs w:val="22"/>
        </w:rPr>
        <w:t xml:space="preserve"> </w:t>
      </w:r>
    </w:p>
    <w:p w14:paraId="46248DAA" w14:textId="53A37C8E" w:rsidR="00050667" w:rsidRDefault="006D58D9" w:rsidP="00EC7C67">
      <w:pPr>
        <w:pStyle w:val="ListParagraph"/>
        <w:numPr>
          <w:ilvl w:val="0"/>
          <w:numId w:val="41"/>
        </w:numPr>
        <w:spacing w:after="160"/>
        <w:contextualSpacing w:val="0"/>
        <w:rPr>
          <w:rFonts w:asciiTheme="minorHAnsi" w:hAnsiTheme="minorHAnsi" w:cstheme="minorHAnsi"/>
          <w:szCs w:val="22"/>
        </w:rPr>
      </w:pPr>
      <w:r>
        <w:rPr>
          <w:rFonts w:asciiTheme="minorHAnsi" w:hAnsiTheme="minorHAnsi" w:cstheme="minorHAnsi"/>
          <w:szCs w:val="22"/>
        </w:rPr>
        <w:t>R</w:t>
      </w:r>
      <w:r w:rsidR="00432D4B">
        <w:rPr>
          <w:rFonts w:asciiTheme="minorHAnsi" w:hAnsiTheme="minorHAnsi" w:cstheme="minorHAnsi"/>
          <w:szCs w:val="22"/>
        </w:rPr>
        <w:t>eview</w:t>
      </w:r>
      <w:r w:rsidR="00432D4B" w:rsidRPr="00134CAA">
        <w:rPr>
          <w:rFonts w:asciiTheme="minorHAnsi" w:hAnsiTheme="minorHAnsi" w:cstheme="minorHAnsi"/>
          <w:szCs w:val="22"/>
        </w:rPr>
        <w:t xml:space="preserve"> </w:t>
      </w:r>
      <w:r w:rsidR="00700C4A" w:rsidRPr="00134CAA">
        <w:rPr>
          <w:rFonts w:asciiTheme="minorHAnsi" w:hAnsiTheme="minorHAnsi" w:cstheme="minorHAnsi"/>
          <w:szCs w:val="22"/>
        </w:rPr>
        <w:t>the Company’s tax strategy and asse</w:t>
      </w:r>
      <w:r w:rsidR="00586AE1" w:rsidRPr="00134CAA">
        <w:rPr>
          <w:rFonts w:asciiTheme="minorHAnsi" w:hAnsiTheme="minorHAnsi" w:cstheme="minorHAnsi"/>
          <w:szCs w:val="22"/>
        </w:rPr>
        <w:t>ss</w:t>
      </w:r>
      <w:r w:rsidR="00700C4A" w:rsidRPr="00134CAA">
        <w:rPr>
          <w:rFonts w:asciiTheme="minorHAnsi" w:hAnsiTheme="minorHAnsi" w:cstheme="minorHAnsi"/>
          <w:szCs w:val="22"/>
        </w:rPr>
        <w:t>ment of tax risks and rel</w:t>
      </w:r>
      <w:r w:rsidR="00D35C19" w:rsidRPr="00134CAA">
        <w:rPr>
          <w:rFonts w:asciiTheme="minorHAnsi" w:hAnsiTheme="minorHAnsi" w:cstheme="minorHAnsi"/>
          <w:szCs w:val="22"/>
        </w:rPr>
        <w:t>ated tax policies</w:t>
      </w:r>
      <w:r w:rsidR="00700C4A" w:rsidRPr="00134CAA">
        <w:rPr>
          <w:rFonts w:asciiTheme="minorHAnsi" w:hAnsiTheme="minorHAnsi" w:cstheme="minorHAnsi"/>
          <w:szCs w:val="22"/>
        </w:rPr>
        <w:t xml:space="preserve">. </w:t>
      </w:r>
    </w:p>
    <w:p w14:paraId="121D6465" w14:textId="7DD3BDCC" w:rsidR="00CD3AFE" w:rsidRPr="004437E5" w:rsidRDefault="00CD3AFE" w:rsidP="004437E5">
      <w:pPr>
        <w:pStyle w:val="Default"/>
        <w:numPr>
          <w:ilvl w:val="0"/>
          <w:numId w:val="41"/>
        </w:numPr>
        <w:rPr>
          <w:szCs w:val="22"/>
        </w:rPr>
      </w:pPr>
      <w:r w:rsidRPr="004437E5">
        <w:rPr>
          <w:sz w:val="22"/>
          <w:szCs w:val="22"/>
        </w:rPr>
        <w:t>Annually review and approve the nuclear fuel procurement strategy</w:t>
      </w:r>
      <w:r w:rsidR="008A1AEB">
        <w:rPr>
          <w:sz w:val="22"/>
          <w:szCs w:val="22"/>
        </w:rPr>
        <w:t>.</w:t>
      </w:r>
    </w:p>
    <w:p w14:paraId="7DE2A837" w14:textId="7B5C3F83" w:rsidR="00423D2E" w:rsidRDefault="00423D2E" w:rsidP="00EC7C67">
      <w:pPr>
        <w:pStyle w:val="BodyText"/>
        <w:spacing w:after="0"/>
        <w:rPr>
          <w:rFonts w:asciiTheme="minorHAnsi" w:hAnsiTheme="minorHAnsi" w:cstheme="minorHAnsi"/>
        </w:rPr>
      </w:pPr>
    </w:p>
    <w:p w14:paraId="5507EAD5" w14:textId="77777777" w:rsidR="0090587E" w:rsidRPr="00134CAA" w:rsidRDefault="0090587E" w:rsidP="00EC7C67">
      <w:pPr>
        <w:pStyle w:val="Heading2"/>
        <w:keepLines/>
        <w:rPr>
          <w:color w:val="auto"/>
        </w:rPr>
      </w:pPr>
      <w:bookmarkStart w:id="34" w:name="_DV_M42"/>
      <w:bookmarkEnd w:id="34"/>
      <w:r w:rsidRPr="00134CAA">
        <w:rPr>
          <w:color w:val="auto"/>
        </w:rPr>
        <w:t>Officers’ and Directors’ Expenses, Code of Business Conduct and Legal and Regulatory Compliance</w:t>
      </w:r>
    </w:p>
    <w:p w14:paraId="50BD7EF2" w14:textId="2AAD7BCC" w:rsidR="0090587E" w:rsidRPr="00134CAA" w:rsidRDefault="008B65BE" w:rsidP="00EC7C67">
      <w:pPr>
        <w:pStyle w:val="ListParagraph"/>
        <w:keepNext/>
        <w:keepLines/>
        <w:numPr>
          <w:ilvl w:val="0"/>
          <w:numId w:val="41"/>
        </w:numPr>
        <w:spacing w:after="160"/>
        <w:contextualSpacing w:val="0"/>
        <w:rPr>
          <w:rFonts w:asciiTheme="minorHAnsi" w:hAnsiTheme="minorHAnsi" w:cstheme="minorHAnsi"/>
          <w:szCs w:val="22"/>
        </w:rPr>
      </w:pPr>
      <w:bookmarkStart w:id="35" w:name="_DV_M43"/>
      <w:bookmarkStart w:id="36" w:name="_DV_M44"/>
      <w:bookmarkEnd w:id="35"/>
      <w:bookmarkEnd w:id="36"/>
      <w:r w:rsidRPr="00134CAA">
        <w:rPr>
          <w:rFonts w:asciiTheme="minorHAnsi" w:hAnsiTheme="minorHAnsi" w:cstheme="minorHAnsi"/>
          <w:szCs w:val="22"/>
        </w:rPr>
        <w:t>Periodically r</w:t>
      </w:r>
      <w:r w:rsidR="0090587E" w:rsidRPr="00134CAA">
        <w:rPr>
          <w:rFonts w:asciiTheme="minorHAnsi" w:hAnsiTheme="minorHAnsi" w:cstheme="minorHAnsi"/>
          <w:szCs w:val="22"/>
        </w:rPr>
        <w:t xml:space="preserve">eview policies and procedures with respect to officers’ and directors’ expense accounts and perquisites, including their use of corporate assets; and consider the results of </w:t>
      </w:r>
      <w:r w:rsidR="00D4514F" w:rsidRPr="00134CAA">
        <w:rPr>
          <w:rFonts w:asciiTheme="minorHAnsi" w:hAnsiTheme="minorHAnsi" w:cstheme="minorHAnsi"/>
          <w:szCs w:val="22"/>
        </w:rPr>
        <w:t xml:space="preserve">the </w:t>
      </w:r>
      <w:r w:rsidR="0090587E" w:rsidRPr="00134CAA">
        <w:rPr>
          <w:rFonts w:asciiTheme="minorHAnsi" w:hAnsiTheme="minorHAnsi" w:cstheme="minorHAnsi"/>
          <w:szCs w:val="22"/>
        </w:rPr>
        <w:t>reviews of officers</w:t>
      </w:r>
      <w:r w:rsidR="008C1CCB" w:rsidRPr="00134CAA">
        <w:rPr>
          <w:rFonts w:asciiTheme="minorHAnsi" w:hAnsiTheme="minorHAnsi" w:cstheme="minorHAnsi"/>
          <w:szCs w:val="22"/>
        </w:rPr>
        <w:t>’</w:t>
      </w:r>
      <w:r w:rsidR="0090587E" w:rsidRPr="00134CAA">
        <w:rPr>
          <w:rFonts w:asciiTheme="minorHAnsi" w:hAnsiTheme="minorHAnsi" w:cstheme="minorHAnsi"/>
          <w:szCs w:val="22"/>
        </w:rPr>
        <w:t xml:space="preserve"> and directors</w:t>
      </w:r>
      <w:r w:rsidR="008C1CCB" w:rsidRPr="00134CAA">
        <w:rPr>
          <w:rFonts w:asciiTheme="minorHAnsi" w:hAnsiTheme="minorHAnsi" w:cstheme="minorHAnsi"/>
          <w:szCs w:val="22"/>
        </w:rPr>
        <w:t>’</w:t>
      </w:r>
      <w:r w:rsidR="0090587E" w:rsidRPr="00134CAA">
        <w:rPr>
          <w:rFonts w:asciiTheme="minorHAnsi" w:hAnsiTheme="minorHAnsi" w:cstheme="minorHAnsi"/>
          <w:szCs w:val="22"/>
        </w:rPr>
        <w:t xml:space="preserve"> expenses and perquisites by the </w:t>
      </w:r>
      <w:r w:rsidR="00992F15" w:rsidRPr="00134CAA">
        <w:rPr>
          <w:rFonts w:asciiTheme="minorHAnsi" w:hAnsiTheme="minorHAnsi" w:cstheme="minorHAnsi"/>
          <w:szCs w:val="22"/>
        </w:rPr>
        <w:t>I</w:t>
      </w:r>
      <w:r w:rsidR="0090587E" w:rsidRPr="00134CAA">
        <w:rPr>
          <w:rFonts w:asciiTheme="minorHAnsi" w:hAnsiTheme="minorHAnsi" w:cstheme="minorHAnsi"/>
          <w:szCs w:val="22"/>
        </w:rPr>
        <w:t xml:space="preserve">nternal </w:t>
      </w:r>
      <w:r w:rsidR="00992F15" w:rsidRPr="00134CAA">
        <w:rPr>
          <w:rFonts w:asciiTheme="minorHAnsi" w:hAnsiTheme="minorHAnsi" w:cstheme="minorHAnsi"/>
          <w:szCs w:val="22"/>
        </w:rPr>
        <w:t>A</w:t>
      </w:r>
      <w:r w:rsidR="0090587E" w:rsidRPr="00134CAA">
        <w:rPr>
          <w:rFonts w:asciiTheme="minorHAnsi" w:hAnsiTheme="minorHAnsi" w:cstheme="minorHAnsi"/>
          <w:szCs w:val="22"/>
        </w:rPr>
        <w:t>uditor or the independent auditor</w:t>
      </w:r>
      <w:r w:rsidR="00700C4A" w:rsidRPr="00134CAA">
        <w:rPr>
          <w:rFonts w:asciiTheme="minorHAnsi" w:hAnsiTheme="minorHAnsi" w:cstheme="minorHAnsi"/>
          <w:szCs w:val="22"/>
        </w:rPr>
        <w:t>.</w:t>
      </w:r>
    </w:p>
    <w:p w14:paraId="10BBEE19" w14:textId="670BB07F"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37" w:name="_DV_M45"/>
      <w:bookmarkEnd w:id="37"/>
      <w:r w:rsidRPr="00134CAA">
        <w:rPr>
          <w:rFonts w:asciiTheme="minorHAnsi" w:hAnsiTheme="minorHAnsi" w:cstheme="minorHAnsi"/>
          <w:szCs w:val="22"/>
        </w:rPr>
        <w:t>Review policies and procedures with respect to prevention of illegal payments, conflicts of interest, or other questionable practices; and consider the results of monitoring of compliance with the Code of Business Conduct, particularly by officers and directors.</w:t>
      </w:r>
    </w:p>
    <w:p w14:paraId="14A9E2F1" w14:textId="765647C1" w:rsidR="0090587E" w:rsidRPr="00134CAA" w:rsidRDefault="0090587E" w:rsidP="00EC7C67">
      <w:pPr>
        <w:pStyle w:val="ListParagraph"/>
        <w:numPr>
          <w:ilvl w:val="0"/>
          <w:numId w:val="41"/>
        </w:numPr>
        <w:spacing w:after="160"/>
        <w:contextualSpacing w:val="0"/>
        <w:rPr>
          <w:rFonts w:asciiTheme="minorHAnsi" w:hAnsiTheme="minorHAnsi" w:cstheme="minorHAnsi"/>
          <w:szCs w:val="22"/>
        </w:rPr>
      </w:pPr>
      <w:bookmarkStart w:id="38" w:name="_DV_M46"/>
      <w:bookmarkStart w:id="39" w:name="_DV_M47"/>
      <w:bookmarkEnd w:id="38"/>
      <w:bookmarkEnd w:id="39"/>
      <w:r w:rsidRPr="00134CAA">
        <w:rPr>
          <w:rFonts w:asciiTheme="minorHAnsi" w:hAnsiTheme="minorHAnsi" w:cstheme="minorHAnsi"/>
          <w:szCs w:val="22"/>
        </w:rPr>
        <w:t>Establish procedures for the receipt, retention and treatment of complaints received by the Company regarding accounting, internal accounting controls or auditing matters, and the confidential, anonymous submission by employees of concerns regarding questionable accounting or auditing matters.</w:t>
      </w:r>
    </w:p>
    <w:p w14:paraId="16B153C7" w14:textId="584550D4" w:rsidR="00C65BE5" w:rsidRPr="00134CAA" w:rsidRDefault="00E835BB" w:rsidP="00EC7C67">
      <w:pPr>
        <w:pStyle w:val="ListParagraph"/>
        <w:numPr>
          <w:ilvl w:val="0"/>
          <w:numId w:val="41"/>
        </w:numPr>
        <w:spacing w:after="160"/>
        <w:contextualSpacing w:val="0"/>
        <w:rPr>
          <w:rFonts w:asciiTheme="minorHAnsi" w:hAnsiTheme="minorHAnsi" w:cstheme="minorHAnsi"/>
          <w:i/>
          <w:szCs w:val="22"/>
          <w:u w:val="single"/>
        </w:rPr>
      </w:pPr>
      <w:bookmarkStart w:id="40" w:name="_Hlk89086492"/>
      <w:r>
        <w:rPr>
          <w:rFonts w:asciiTheme="minorHAnsi" w:hAnsiTheme="minorHAnsi" w:cstheme="minorHAnsi"/>
          <w:szCs w:val="22"/>
        </w:rPr>
        <w:t>Review</w:t>
      </w:r>
      <w:r w:rsidR="0090587E" w:rsidRPr="00134CAA">
        <w:rPr>
          <w:rFonts w:asciiTheme="minorHAnsi" w:hAnsiTheme="minorHAnsi" w:cstheme="minorHAnsi"/>
          <w:szCs w:val="22"/>
        </w:rPr>
        <w:t xml:space="preserve"> the Company’s </w:t>
      </w:r>
      <w:r w:rsidR="00700C4A" w:rsidRPr="00134CAA">
        <w:rPr>
          <w:rFonts w:asciiTheme="minorHAnsi" w:hAnsiTheme="minorHAnsi" w:cstheme="minorHAnsi"/>
          <w:szCs w:val="22"/>
        </w:rPr>
        <w:t xml:space="preserve">policies and procedures for </w:t>
      </w:r>
      <w:r w:rsidR="0090587E" w:rsidRPr="00134CAA">
        <w:rPr>
          <w:rFonts w:asciiTheme="minorHAnsi" w:hAnsiTheme="minorHAnsi" w:cstheme="minorHAnsi"/>
          <w:szCs w:val="22"/>
        </w:rPr>
        <w:t>compliance with applicable laws and regulations</w:t>
      </w:r>
      <w:r w:rsidR="00700C4A" w:rsidRPr="00134CAA">
        <w:rPr>
          <w:rFonts w:asciiTheme="minorHAnsi" w:hAnsiTheme="minorHAnsi" w:cstheme="minorHAnsi"/>
          <w:szCs w:val="22"/>
        </w:rPr>
        <w:t xml:space="preserve"> and related risk assessments</w:t>
      </w:r>
      <w:r w:rsidR="00F45316" w:rsidRPr="00134CAA">
        <w:rPr>
          <w:rFonts w:asciiTheme="minorHAnsi" w:hAnsiTheme="minorHAnsi" w:cstheme="minorHAnsi"/>
          <w:szCs w:val="22"/>
        </w:rPr>
        <w:t xml:space="preserve">, including by meeting quarterly with the </w:t>
      </w:r>
      <w:r w:rsidR="00703817">
        <w:rPr>
          <w:rFonts w:asciiTheme="minorHAnsi" w:hAnsiTheme="minorHAnsi" w:cstheme="minorHAnsi"/>
          <w:szCs w:val="22"/>
        </w:rPr>
        <w:t>Vice President, Chief</w:t>
      </w:r>
      <w:r w:rsidR="00111333">
        <w:rPr>
          <w:rFonts w:asciiTheme="minorHAnsi" w:hAnsiTheme="minorHAnsi" w:cstheme="minorHAnsi"/>
          <w:szCs w:val="22"/>
        </w:rPr>
        <w:t xml:space="preserve"> Ethics &amp;</w:t>
      </w:r>
      <w:r w:rsidR="00703817">
        <w:rPr>
          <w:rFonts w:asciiTheme="minorHAnsi" w:hAnsiTheme="minorHAnsi" w:cstheme="minorHAnsi"/>
          <w:szCs w:val="22"/>
        </w:rPr>
        <w:t xml:space="preserve"> Compliance Officer</w:t>
      </w:r>
      <w:r w:rsidR="00EB7B97">
        <w:rPr>
          <w:rFonts w:asciiTheme="minorHAnsi" w:hAnsiTheme="minorHAnsi" w:cstheme="minorHAnsi"/>
          <w:szCs w:val="22"/>
        </w:rPr>
        <w:t xml:space="preserve"> </w:t>
      </w:r>
      <w:r w:rsidR="00F45316" w:rsidRPr="00134CAA">
        <w:rPr>
          <w:rFonts w:asciiTheme="minorHAnsi" w:hAnsiTheme="minorHAnsi" w:cstheme="minorHAnsi"/>
          <w:szCs w:val="22"/>
        </w:rPr>
        <w:t xml:space="preserve">reviewing the effectiveness of the compliance function, </w:t>
      </w:r>
      <w:r w:rsidR="002D3D3A" w:rsidRPr="00134CAA">
        <w:rPr>
          <w:rFonts w:asciiTheme="minorHAnsi" w:hAnsiTheme="minorHAnsi" w:cstheme="minorHAnsi"/>
          <w:szCs w:val="22"/>
        </w:rPr>
        <w:t xml:space="preserve">significant compliance incidents, </w:t>
      </w:r>
      <w:r w:rsidR="002059D1" w:rsidRPr="00134CAA">
        <w:rPr>
          <w:rFonts w:asciiTheme="minorHAnsi" w:hAnsiTheme="minorHAnsi" w:cstheme="minorHAnsi"/>
          <w:szCs w:val="22"/>
        </w:rPr>
        <w:t xml:space="preserve">and reports relating to interactions with public officials, </w:t>
      </w:r>
      <w:r w:rsidR="002D3D3A" w:rsidRPr="00134CAA">
        <w:rPr>
          <w:rFonts w:asciiTheme="minorHAnsi" w:hAnsiTheme="minorHAnsi" w:cstheme="minorHAnsi"/>
          <w:szCs w:val="22"/>
        </w:rPr>
        <w:t>and confirming that there are no unjustified restrictions or limitations on the compliance function.</w:t>
      </w:r>
      <w:bookmarkStart w:id="41" w:name="_DV_M48"/>
      <w:bookmarkEnd w:id="41"/>
    </w:p>
    <w:bookmarkEnd w:id="40"/>
    <w:p w14:paraId="7FEC4951" w14:textId="4F0A04E9" w:rsidR="002E3342" w:rsidRPr="00134CAA" w:rsidRDefault="00404105" w:rsidP="00EC7C67">
      <w:pPr>
        <w:pStyle w:val="BodyText"/>
        <w:keepNext/>
        <w:rPr>
          <w:rFonts w:asciiTheme="minorHAnsi" w:hAnsiTheme="minorHAnsi" w:cstheme="minorHAnsi"/>
          <w:i/>
          <w:u w:val="single"/>
        </w:rPr>
      </w:pPr>
      <w:r w:rsidRPr="00134CAA">
        <w:rPr>
          <w:rFonts w:asciiTheme="minorHAnsi" w:hAnsiTheme="minorHAnsi" w:cstheme="minorHAnsi"/>
          <w:i/>
          <w:u w:val="single"/>
        </w:rPr>
        <w:t>Other</w:t>
      </w:r>
    </w:p>
    <w:p w14:paraId="7C401CFD" w14:textId="26F14471" w:rsidR="00C71069" w:rsidRPr="00134CAA" w:rsidRDefault="00AA74E8" w:rsidP="00EC7C67">
      <w:pPr>
        <w:pStyle w:val="ListParagraph"/>
        <w:keepNext/>
        <w:numPr>
          <w:ilvl w:val="0"/>
          <w:numId w:val="41"/>
        </w:numPr>
        <w:spacing w:after="160"/>
        <w:contextualSpacing w:val="0"/>
        <w:rPr>
          <w:rFonts w:asciiTheme="minorHAnsi" w:hAnsiTheme="minorHAnsi" w:cstheme="minorHAnsi"/>
          <w:szCs w:val="22"/>
        </w:rPr>
      </w:pPr>
      <w:bookmarkStart w:id="42" w:name="_DV_M49"/>
      <w:bookmarkEnd w:id="42"/>
      <w:r w:rsidRPr="00134CAA">
        <w:rPr>
          <w:rFonts w:asciiTheme="minorHAnsi" w:hAnsiTheme="minorHAnsi" w:cstheme="minorHAnsi"/>
          <w:szCs w:val="22"/>
        </w:rPr>
        <w:t>A</w:t>
      </w:r>
      <w:r w:rsidR="00C71069" w:rsidRPr="00134CAA">
        <w:rPr>
          <w:rFonts w:asciiTheme="minorHAnsi" w:hAnsiTheme="minorHAnsi" w:cstheme="minorHAnsi"/>
          <w:szCs w:val="22"/>
        </w:rPr>
        <w:t>nnually review the adequacy of its Charter</w:t>
      </w:r>
      <w:r w:rsidR="003B53AB" w:rsidRPr="00134CAA">
        <w:rPr>
          <w:rFonts w:asciiTheme="minorHAnsi" w:hAnsiTheme="minorHAnsi" w:cstheme="minorHAnsi"/>
          <w:szCs w:val="22"/>
        </w:rPr>
        <w:t>.</w:t>
      </w:r>
    </w:p>
    <w:p w14:paraId="258C3F76" w14:textId="77777777" w:rsidR="00134CAA" w:rsidRPr="00134CAA" w:rsidRDefault="00AA74E8" w:rsidP="00EC7C67">
      <w:pPr>
        <w:pStyle w:val="ListParagraph"/>
        <w:keepNext/>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szCs w:val="22"/>
        </w:rPr>
        <w:t>E</w:t>
      </w:r>
      <w:r w:rsidR="0090587E" w:rsidRPr="00134CAA">
        <w:rPr>
          <w:rFonts w:asciiTheme="minorHAnsi" w:hAnsiTheme="minorHAnsi" w:cstheme="minorHAnsi"/>
          <w:szCs w:val="22"/>
        </w:rPr>
        <w:t xml:space="preserve">valuate annually the performance of the Committee in the fulfillment of its functions and the performance of its responsibilities. </w:t>
      </w:r>
      <w:bookmarkStart w:id="43" w:name="_DV_M50"/>
      <w:bookmarkEnd w:id="43"/>
    </w:p>
    <w:p w14:paraId="6EFD859D" w14:textId="58B4BAA5" w:rsidR="003D5249" w:rsidRPr="00134CAA" w:rsidRDefault="00404105" w:rsidP="00EC7C67">
      <w:pPr>
        <w:pStyle w:val="ListParagraph"/>
        <w:keepNext/>
        <w:numPr>
          <w:ilvl w:val="0"/>
          <w:numId w:val="41"/>
        </w:numPr>
        <w:spacing w:after="160"/>
        <w:contextualSpacing w:val="0"/>
        <w:rPr>
          <w:rFonts w:asciiTheme="minorHAnsi" w:hAnsiTheme="minorHAnsi" w:cstheme="minorHAnsi"/>
          <w:szCs w:val="22"/>
        </w:rPr>
      </w:pPr>
      <w:r w:rsidRPr="00134CAA">
        <w:rPr>
          <w:rFonts w:asciiTheme="minorHAnsi" w:hAnsiTheme="minorHAnsi" w:cstheme="minorHAnsi"/>
        </w:rPr>
        <w:t>A</w:t>
      </w:r>
      <w:r w:rsidR="003D5249" w:rsidRPr="00134CAA">
        <w:rPr>
          <w:rFonts w:asciiTheme="minorHAnsi" w:hAnsiTheme="minorHAnsi" w:cstheme="minorHAnsi"/>
        </w:rPr>
        <w:t xml:space="preserve">ct on behalf of the full Board on </w:t>
      </w:r>
      <w:r w:rsidR="00FC3FE0" w:rsidRPr="00134CAA">
        <w:rPr>
          <w:rFonts w:asciiTheme="minorHAnsi" w:hAnsiTheme="minorHAnsi" w:cstheme="minorHAnsi"/>
        </w:rPr>
        <w:t xml:space="preserve">any other </w:t>
      </w:r>
      <w:r w:rsidR="003D5249" w:rsidRPr="00134CAA">
        <w:rPr>
          <w:rFonts w:asciiTheme="minorHAnsi" w:hAnsiTheme="minorHAnsi" w:cstheme="minorHAnsi"/>
        </w:rPr>
        <w:t>matters for which the Board has delegated authority to the Committee</w:t>
      </w:r>
      <w:r w:rsidR="003B53AB" w:rsidRPr="00134CAA">
        <w:rPr>
          <w:rFonts w:asciiTheme="minorHAnsi" w:hAnsiTheme="minorHAnsi" w:cstheme="minorHAnsi"/>
        </w:rPr>
        <w:t xml:space="preserve">. </w:t>
      </w:r>
      <w:bookmarkStart w:id="44" w:name="_DV_M17"/>
      <w:bookmarkEnd w:id="44"/>
    </w:p>
    <w:p w14:paraId="53A8A75B" w14:textId="77777777" w:rsidR="003B53AB" w:rsidRPr="00134CAA" w:rsidRDefault="003B53AB" w:rsidP="00EC7C67">
      <w:pPr>
        <w:pStyle w:val="BodyText"/>
        <w:spacing w:after="0"/>
        <w:rPr>
          <w:rFonts w:asciiTheme="minorHAnsi" w:hAnsiTheme="minorHAnsi" w:cstheme="minorHAnsi"/>
          <w:b/>
        </w:rPr>
      </w:pPr>
    </w:p>
    <w:p w14:paraId="62DC0C84" w14:textId="2AFD54BD" w:rsidR="0090587E" w:rsidRPr="00134CAA" w:rsidRDefault="0090587E" w:rsidP="00EC7C67">
      <w:pPr>
        <w:pStyle w:val="BodyText"/>
        <w:keepNext/>
        <w:rPr>
          <w:rFonts w:asciiTheme="minorHAnsi" w:hAnsiTheme="minorHAnsi" w:cstheme="minorHAnsi"/>
          <w:b/>
          <w:u w:val="single"/>
        </w:rPr>
      </w:pPr>
      <w:r w:rsidRPr="00134CAA">
        <w:rPr>
          <w:rFonts w:asciiTheme="minorHAnsi" w:hAnsiTheme="minorHAnsi" w:cstheme="minorHAnsi"/>
          <w:b/>
          <w:u w:val="single"/>
        </w:rPr>
        <w:t>R</w:t>
      </w:r>
      <w:r w:rsidR="00D4514F" w:rsidRPr="00134CAA">
        <w:rPr>
          <w:rFonts w:asciiTheme="minorHAnsi" w:hAnsiTheme="minorHAnsi" w:cstheme="minorHAnsi"/>
          <w:b/>
          <w:u w:val="single"/>
        </w:rPr>
        <w:t xml:space="preserve">eporting </w:t>
      </w:r>
      <w:r w:rsidRPr="00134CAA">
        <w:rPr>
          <w:rFonts w:asciiTheme="minorHAnsi" w:hAnsiTheme="minorHAnsi" w:cstheme="minorHAnsi"/>
          <w:b/>
          <w:u w:val="single"/>
        </w:rPr>
        <w:t>R</w:t>
      </w:r>
      <w:r w:rsidR="00D4514F" w:rsidRPr="00134CAA">
        <w:rPr>
          <w:rFonts w:asciiTheme="minorHAnsi" w:hAnsiTheme="minorHAnsi" w:cstheme="minorHAnsi"/>
          <w:b/>
          <w:u w:val="single"/>
        </w:rPr>
        <w:t>esponsibility</w:t>
      </w:r>
    </w:p>
    <w:p w14:paraId="6ED3B8A4" w14:textId="6AC0E310" w:rsidR="003D5249" w:rsidRPr="00134CAA" w:rsidRDefault="0090587E" w:rsidP="00EC7C67">
      <w:pPr>
        <w:pStyle w:val="BodyText"/>
        <w:keepNext/>
        <w:keepLines/>
        <w:rPr>
          <w:rFonts w:asciiTheme="minorHAnsi" w:hAnsiTheme="minorHAnsi" w:cstheme="minorHAnsi"/>
        </w:rPr>
      </w:pPr>
      <w:bookmarkStart w:id="45" w:name="_DV_M51"/>
      <w:bookmarkEnd w:id="45"/>
      <w:r w:rsidRPr="00134CAA">
        <w:rPr>
          <w:rFonts w:asciiTheme="minorHAnsi" w:hAnsiTheme="minorHAnsi" w:cstheme="minorHAnsi"/>
        </w:rPr>
        <w:t xml:space="preserve">All action taken by the Audit </w:t>
      </w:r>
      <w:r w:rsidR="007D2DE1">
        <w:rPr>
          <w:rFonts w:asciiTheme="minorHAnsi" w:hAnsiTheme="minorHAnsi" w:cstheme="minorHAnsi"/>
        </w:rPr>
        <w:t xml:space="preserve">and Risk </w:t>
      </w:r>
      <w:r w:rsidRPr="00134CAA">
        <w:rPr>
          <w:rFonts w:asciiTheme="minorHAnsi" w:hAnsiTheme="minorHAnsi" w:cstheme="minorHAnsi"/>
        </w:rPr>
        <w:t>Committee and any material issues that arise with respect to the quality or integrity of the Company’s financial statements, the Company’s compliance with legal or regulatory requirements, compliance with the Company’s Code of Business Conduct, the performance or independence of the Company’s independent auditor, or the performance of the internal audit function, shall be reported to the Board at its next regularly scheduled meeting.</w:t>
      </w:r>
      <w:bookmarkStart w:id="46" w:name="_DV_M52"/>
      <w:bookmarkEnd w:id="46"/>
    </w:p>
    <w:p w14:paraId="1CD68FA5" w14:textId="0BC5A46D" w:rsidR="0090587E" w:rsidRPr="00134CAA" w:rsidRDefault="0090587E" w:rsidP="00EC7C67">
      <w:pPr>
        <w:pStyle w:val="BodyText"/>
        <w:rPr>
          <w:rFonts w:asciiTheme="minorHAnsi" w:hAnsiTheme="minorHAnsi" w:cstheme="minorHAnsi"/>
        </w:rPr>
      </w:pPr>
      <w:r w:rsidRPr="00134CAA">
        <w:rPr>
          <w:rFonts w:asciiTheme="minorHAnsi" w:hAnsiTheme="minorHAnsi" w:cstheme="minorHAnsi"/>
        </w:rPr>
        <w:t>The Committee shall</w:t>
      </w:r>
      <w:r w:rsidR="009940E8" w:rsidRPr="00134CAA">
        <w:rPr>
          <w:rFonts w:asciiTheme="minorHAnsi" w:hAnsiTheme="minorHAnsi" w:cstheme="minorHAnsi"/>
        </w:rPr>
        <w:t xml:space="preserve"> prepare and</w:t>
      </w:r>
      <w:r w:rsidRPr="00134CAA">
        <w:rPr>
          <w:rFonts w:asciiTheme="minorHAnsi" w:hAnsiTheme="minorHAnsi" w:cstheme="minorHAnsi"/>
        </w:rPr>
        <w:t xml:space="preserve"> include in the annual proxy statement the report required by the rules of the Securities and Exchange Commission</w:t>
      </w:r>
      <w:bookmarkStart w:id="47" w:name="_DV_M53"/>
      <w:bookmarkEnd w:id="47"/>
      <w:r w:rsidR="009940E8" w:rsidRPr="00134CAA">
        <w:rPr>
          <w:rFonts w:asciiTheme="minorHAnsi" w:hAnsiTheme="minorHAnsi" w:cstheme="minorHAnsi"/>
        </w:rPr>
        <w:t xml:space="preserve">. </w:t>
      </w:r>
      <w:r w:rsidRPr="00134CAA">
        <w:rPr>
          <w:rFonts w:asciiTheme="minorHAnsi" w:hAnsiTheme="minorHAnsi" w:cstheme="minorHAnsi"/>
        </w:rPr>
        <w:t xml:space="preserve">The Committee’s report will also disclose whether the </w:t>
      </w:r>
      <w:r w:rsidRPr="00134CAA">
        <w:rPr>
          <w:rFonts w:asciiTheme="minorHAnsi" w:hAnsiTheme="minorHAnsi" w:cstheme="minorHAnsi"/>
        </w:rPr>
        <w:lastRenderedPageBreak/>
        <w:t xml:space="preserve">discussions with management, the </w:t>
      </w:r>
      <w:r w:rsidR="00992F15" w:rsidRPr="00134CAA">
        <w:rPr>
          <w:rFonts w:asciiTheme="minorHAnsi" w:hAnsiTheme="minorHAnsi" w:cstheme="minorHAnsi"/>
        </w:rPr>
        <w:t>I</w:t>
      </w:r>
      <w:r w:rsidRPr="00134CAA">
        <w:rPr>
          <w:rFonts w:asciiTheme="minorHAnsi" w:hAnsiTheme="minorHAnsi" w:cstheme="minorHAnsi"/>
        </w:rPr>
        <w:t xml:space="preserve">nternal </w:t>
      </w:r>
      <w:r w:rsidR="00992F15" w:rsidRPr="00134CAA">
        <w:rPr>
          <w:rFonts w:asciiTheme="minorHAnsi" w:hAnsiTheme="minorHAnsi" w:cstheme="minorHAnsi"/>
        </w:rPr>
        <w:t>A</w:t>
      </w:r>
      <w:r w:rsidRPr="00134CAA">
        <w:rPr>
          <w:rFonts w:asciiTheme="minorHAnsi" w:hAnsiTheme="minorHAnsi" w:cstheme="minorHAnsi"/>
        </w:rPr>
        <w:t>uditor and independent auditor took place, and whether, based on its review of the financial statements, the Committee recommended to the Board that it include the financial statements in the annual report on Form 10-K.</w:t>
      </w:r>
    </w:p>
    <w:p w14:paraId="6E516762" w14:textId="77777777" w:rsidR="0090587E" w:rsidRPr="00134CAA" w:rsidRDefault="0090587E" w:rsidP="002E3342">
      <w:pPr>
        <w:pStyle w:val="DeltaViewTableBody"/>
        <w:rPr>
          <w:rFonts w:asciiTheme="minorHAnsi" w:hAnsiTheme="minorHAnsi" w:cstheme="minorHAnsi"/>
          <w:sz w:val="22"/>
          <w:szCs w:val="22"/>
        </w:rPr>
      </w:pPr>
    </w:p>
    <w:p w14:paraId="0F5A3669" w14:textId="2842EFFC" w:rsidR="0009261C" w:rsidRPr="00134CAA" w:rsidRDefault="0009261C" w:rsidP="002E3342">
      <w:pPr>
        <w:pStyle w:val="DeltaViewTableBody"/>
        <w:rPr>
          <w:rFonts w:asciiTheme="minorHAnsi" w:hAnsiTheme="minorHAnsi" w:cstheme="minorHAnsi"/>
          <w:sz w:val="22"/>
          <w:szCs w:val="22"/>
        </w:rPr>
      </w:pPr>
    </w:p>
    <w:sectPr w:rsidR="0009261C" w:rsidRPr="00134CAA" w:rsidSect="00774A4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432" w:footer="57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42609" w14:textId="77777777" w:rsidR="00966EEE" w:rsidRDefault="00966EEE">
      <w:r>
        <w:separator/>
      </w:r>
    </w:p>
  </w:endnote>
  <w:endnote w:type="continuationSeparator" w:id="0">
    <w:p w14:paraId="19E373AD" w14:textId="77777777" w:rsidR="00966EEE" w:rsidRDefault="00966EEE">
      <w:r>
        <w:continuationSeparator/>
      </w:r>
    </w:p>
  </w:endnote>
  <w:endnote w:type="continuationNotice" w:id="1">
    <w:p w14:paraId="420439D0" w14:textId="77777777" w:rsidR="00966EEE" w:rsidRDefault="00966E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0E84" w14:textId="77777777" w:rsidR="00B2429E" w:rsidRDefault="0078224F">
    <w:pPr>
      <w:pStyle w:val="Footer"/>
      <w:framePr w:wrap="around" w:vAnchor="text" w:hAnchor="margin" w:xAlign="center" w:y="1"/>
      <w:rPr>
        <w:rStyle w:val="PageNumber"/>
      </w:rPr>
    </w:pPr>
    <w:r>
      <w:rPr>
        <w:rStyle w:val="PageNumber"/>
      </w:rPr>
      <w:fldChar w:fldCharType="begin"/>
    </w:r>
    <w:r w:rsidR="00B2429E">
      <w:rPr>
        <w:rStyle w:val="PageNumber"/>
      </w:rPr>
      <w:instrText xml:space="preserve">PAGE  </w:instrText>
    </w:r>
    <w:r>
      <w:rPr>
        <w:rStyle w:val="PageNumber"/>
      </w:rPr>
      <w:fldChar w:fldCharType="end"/>
    </w:r>
  </w:p>
  <w:p w14:paraId="1E51B7CB" w14:textId="77777777" w:rsidR="00B2429E" w:rsidRDefault="00B24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47CA" w14:textId="77777777" w:rsidR="00774A44" w:rsidRDefault="00774A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0"/>
      <w:gridCol w:w="2310"/>
    </w:tblGrid>
    <w:tr w:rsidR="00774A44" w:rsidRPr="00424B47" w14:paraId="235D00FF" w14:textId="77777777" w:rsidTr="00641B91">
      <w:tc>
        <w:tcPr>
          <w:tcW w:w="7218" w:type="dxa"/>
        </w:tcPr>
        <w:p w14:paraId="095CF32F" w14:textId="3986D62B" w:rsidR="00774A44" w:rsidRPr="00424B47" w:rsidRDefault="00774A44" w:rsidP="00641B91">
          <w:pPr>
            <w:pStyle w:val="Footer"/>
            <w:rPr>
              <w:rFonts w:asciiTheme="minorHAnsi" w:hAnsiTheme="minorHAnsi"/>
              <w:sz w:val="22"/>
            </w:rPr>
          </w:pPr>
          <w:r>
            <w:rPr>
              <w:rStyle w:val="PageNumber"/>
              <w:rFonts w:asciiTheme="minorHAnsi" w:hAnsiTheme="minorHAnsi"/>
              <w:sz w:val="20"/>
              <w:szCs w:val="20"/>
            </w:rPr>
            <w:t>Audi</w:t>
          </w:r>
          <w:r w:rsidR="007D2DE1">
            <w:rPr>
              <w:rStyle w:val="PageNumber"/>
              <w:rFonts w:asciiTheme="minorHAnsi" w:hAnsiTheme="minorHAnsi"/>
              <w:sz w:val="20"/>
              <w:szCs w:val="20"/>
            </w:rPr>
            <w:t xml:space="preserve">t and Risk </w:t>
          </w:r>
          <w:r w:rsidRPr="006003A7">
            <w:rPr>
              <w:rStyle w:val="PageNumber"/>
              <w:rFonts w:asciiTheme="minorHAnsi" w:hAnsiTheme="minorHAnsi"/>
              <w:sz w:val="20"/>
              <w:szCs w:val="20"/>
            </w:rPr>
            <w:t>Committee</w:t>
          </w:r>
          <w:r>
            <w:rPr>
              <w:rStyle w:val="PageNumber"/>
              <w:rFonts w:asciiTheme="minorHAnsi" w:hAnsiTheme="minorHAnsi"/>
              <w:sz w:val="20"/>
            </w:rPr>
            <w:t xml:space="preserve"> </w:t>
          </w:r>
          <w:r w:rsidRPr="00424B47">
            <w:rPr>
              <w:rFonts w:asciiTheme="minorHAnsi" w:hAnsiTheme="minorHAnsi"/>
              <w:sz w:val="20"/>
            </w:rPr>
            <w:t>Charter</w:t>
          </w:r>
        </w:p>
      </w:tc>
      <w:tc>
        <w:tcPr>
          <w:tcW w:w="2358" w:type="dxa"/>
        </w:tcPr>
        <w:p w14:paraId="4DE9F4B1" w14:textId="7672C86F" w:rsidR="00774A44" w:rsidRPr="00424B47" w:rsidRDefault="00774A44" w:rsidP="00774A44">
          <w:pPr>
            <w:pStyle w:val="Footer"/>
            <w:jc w:val="right"/>
            <w:rPr>
              <w:rFonts w:asciiTheme="minorHAnsi" w:hAnsiTheme="minorHAnsi"/>
              <w:sz w:val="20"/>
            </w:rPr>
          </w:pPr>
          <w:r w:rsidRPr="00424B47">
            <w:rPr>
              <w:rFonts w:asciiTheme="minorHAnsi" w:hAnsiTheme="minorHAnsi"/>
              <w:sz w:val="20"/>
            </w:rPr>
            <w:t xml:space="preserve">Page </w:t>
          </w:r>
          <w:r w:rsidRPr="00774A44">
            <w:rPr>
              <w:rFonts w:asciiTheme="minorHAnsi" w:hAnsiTheme="minorHAnsi"/>
              <w:sz w:val="20"/>
            </w:rPr>
            <w:fldChar w:fldCharType="begin"/>
          </w:r>
          <w:r w:rsidRPr="00774A44">
            <w:rPr>
              <w:rFonts w:asciiTheme="minorHAnsi" w:hAnsiTheme="minorHAnsi"/>
              <w:sz w:val="20"/>
            </w:rPr>
            <w:instrText xml:space="preserve"> PAGE   \* MERGEFORMAT </w:instrText>
          </w:r>
          <w:r w:rsidRPr="00774A44">
            <w:rPr>
              <w:rFonts w:asciiTheme="minorHAnsi" w:hAnsiTheme="minorHAnsi"/>
              <w:sz w:val="20"/>
            </w:rPr>
            <w:fldChar w:fldCharType="separate"/>
          </w:r>
          <w:r w:rsidR="00F30A6F">
            <w:rPr>
              <w:rFonts w:asciiTheme="minorHAnsi" w:hAnsiTheme="minorHAnsi"/>
              <w:noProof/>
              <w:sz w:val="20"/>
            </w:rPr>
            <w:t>5</w:t>
          </w:r>
          <w:r w:rsidRPr="00774A44">
            <w:rPr>
              <w:rFonts w:asciiTheme="minorHAnsi" w:hAnsiTheme="minorHAnsi"/>
              <w:noProof/>
              <w:sz w:val="20"/>
            </w:rPr>
            <w:fldChar w:fldCharType="end"/>
          </w:r>
        </w:p>
      </w:tc>
    </w:tr>
  </w:tbl>
  <w:p w14:paraId="45AD6A91" w14:textId="31A96832" w:rsidR="00B2429E" w:rsidRPr="002E3342" w:rsidRDefault="00B2429E">
    <w:pPr>
      <w:pStyle w:val="Footer"/>
      <w:jc w:val="center"/>
      <w:rPr>
        <w:rStyle w:val="PageNumber"/>
        <w:rFonts w:asciiTheme="minorHAnsi" w:hAnsiTheme="minorHAnsi"/>
        <w:bCs/>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41A8" w14:textId="67A5016E" w:rsidR="00C42B9E" w:rsidRPr="00774A44" w:rsidRDefault="00740D8C" w:rsidP="005F4892">
    <w:pPr>
      <w:pStyle w:val="Footer"/>
      <w:tabs>
        <w:tab w:val="left" w:pos="741"/>
        <w:tab w:val="center" w:pos="4680"/>
      </w:tabs>
      <w:jc w:val="both"/>
      <w:rPr>
        <w:rStyle w:val="PageNumber"/>
        <w:rFonts w:asciiTheme="minorHAnsi" w:hAnsiTheme="minorHAnsi"/>
        <w:sz w:val="20"/>
      </w:rPr>
    </w:pPr>
    <w:r w:rsidRPr="002510CE">
      <w:rPr>
        <w:rStyle w:val="PageNumber"/>
        <w:rFonts w:asciiTheme="minorHAnsi" w:hAnsiTheme="minorHAnsi" w:cstheme="minorHAnsi"/>
        <w:sz w:val="20"/>
        <w:szCs w:val="20"/>
      </w:rPr>
      <w:t xml:space="preserve">Constellation </w:t>
    </w:r>
    <w:r w:rsidR="007D2DE1">
      <w:rPr>
        <w:rStyle w:val="PageNumber"/>
        <w:rFonts w:asciiTheme="minorHAnsi" w:hAnsiTheme="minorHAnsi" w:cstheme="minorHAnsi"/>
        <w:sz w:val="20"/>
        <w:szCs w:val="20"/>
      </w:rPr>
      <w:t>–</w:t>
    </w:r>
    <w:r w:rsidRPr="002510CE">
      <w:rPr>
        <w:rStyle w:val="PageNumber"/>
        <w:rFonts w:asciiTheme="minorHAnsi" w:hAnsiTheme="minorHAnsi" w:cstheme="minorHAnsi"/>
        <w:sz w:val="20"/>
        <w:szCs w:val="20"/>
      </w:rPr>
      <w:t xml:space="preserve"> </w:t>
    </w:r>
    <w:r w:rsidR="00C42B9E" w:rsidRPr="00774A44">
      <w:rPr>
        <w:rStyle w:val="PageNumber"/>
        <w:rFonts w:asciiTheme="minorHAnsi" w:hAnsiTheme="minorHAnsi"/>
        <w:sz w:val="20"/>
      </w:rPr>
      <w:t>Audit</w:t>
    </w:r>
    <w:r w:rsidR="007D2DE1">
      <w:rPr>
        <w:rStyle w:val="PageNumber"/>
        <w:rFonts w:asciiTheme="minorHAnsi" w:hAnsiTheme="minorHAnsi"/>
        <w:sz w:val="20"/>
      </w:rPr>
      <w:t xml:space="preserve"> and Risk</w:t>
    </w:r>
    <w:r w:rsidR="00C42B9E" w:rsidRPr="00774A44">
      <w:rPr>
        <w:rStyle w:val="PageNumber"/>
        <w:rFonts w:asciiTheme="minorHAnsi" w:hAnsiTheme="minorHAnsi"/>
        <w:sz w:val="20"/>
      </w:rPr>
      <w:t xml:space="preserve"> </w:t>
    </w:r>
    <w:r w:rsidR="00C42B9E" w:rsidRPr="00774A44">
      <w:rPr>
        <w:rStyle w:val="PageNumber"/>
        <w:rFonts w:asciiTheme="minorHAnsi" w:hAnsiTheme="minorHAnsi"/>
        <w:sz w:val="20"/>
        <w:szCs w:val="20"/>
      </w:rPr>
      <w:t xml:space="preserve">Committee </w:t>
    </w:r>
    <w:r w:rsidR="00C42B9E" w:rsidRPr="00774A44">
      <w:rPr>
        <w:rStyle w:val="PageNumber"/>
        <w:rFonts w:asciiTheme="minorHAnsi" w:hAnsiTheme="minorHAnsi"/>
        <w:sz w:val="20"/>
      </w:rPr>
      <w:t>Charter</w:t>
    </w:r>
  </w:p>
  <w:p w14:paraId="79B7BA7E" w14:textId="77777777" w:rsidR="00E118A2" w:rsidRDefault="00E11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B74B2" w14:textId="77777777" w:rsidR="00966EEE" w:rsidRDefault="00966EEE">
      <w:r>
        <w:separator/>
      </w:r>
    </w:p>
  </w:footnote>
  <w:footnote w:type="continuationSeparator" w:id="0">
    <w:p w14:paraId="7AF8186D" w14:textId="77777777" w:rsidR="00966EEE" w:rsidRDefault="00966EEE">
      <w:r>
        <w:continuationSeparator/>
      </w:r>
    </w:p>
  </w:footnote>
  <w:footnote w:type="continuationNotice" w:id="1">
    <w:p w14:paraId="6B7BDFAB" w14:textId="77777777" w:rsidR="00966EEE" w:rsidRDefault="00966E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5576" w14:textId="77777777" w:rsidR="00FD38E8" w:rsidRDefault="00FD3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2012" w14:textId="0E708537" w:rsidR="0009261C" w:rsidRDefault="0009261C" w:rsidP="00774A4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7037" w14:textId="66EE5ACB" w:rsidR="005F4892" w:rsidRPr="002E0024" w:rsidRDefault="00D407D0" w:rsidP="00D407D0">
    <w:pPr>
      <w:pStyle w:val="Header"/>
      <w:rPr>
        <w:rFonts w:asciiTheme="minorHAnsi" w:hAnsiTheme="minorHAnsi" w:cstheme="minorHAnsi"/>
      </w:rPr>
    </w:pPr>
    <w:r>
      <w:rPr>
        <w:noProof/>
      </w:rPr>
      <w:drawing>
        <wp:inline distT="0" distB="0" distL="0" distR="0" wp14:anchorId="56547755" wp14:editId="370A77A4">
          <wp:extent cx="2016582" cy="361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5564"/>
                  <a:stretch/>
                </pic:blipFill>
                <pic:spPr bwMode="auto">
                  <a:xfrm>
                    <a:off x="0" y="0"/>
                    <a:ext cx="2111920" cy="37906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18B368"/>
    <w:lvl w:ilvl="0">
      <w:start w:val="1"/>
      <w:numFmt w:val="decimal"/>
      <w:lvlText w:val="%1."/>
      <w:lvlJc w:val="left"/>
      <w:pPr>
        <w:tabs>
          <w:tab w:val="num" w:pos="360"/>
        </w:tabs>
        <w:ind w:left="360" w:hanging="360"/>
      </w:pPr>
    </w:lvl>
  </w:abstractNum>
  <w:abstractNum w:abstractNumId="1" w15:restartNumberingAfterBreak="0">
    <w:nsid w:val="00000001"/>
    <w:multiLevelType w:val="singleLevel"/>
    <w:tmpl w:val="F8D479C6"/>
    <w:lvl w:ilvl="0">
      <w:start w:val="1"/>
      <w:numFmt w:val="decimal"/>
      <w:lvlText w:val="%1."/>
      <w:lvlJc w:val="left"/>
      <w:pPr>
        <w:tabs>
          <w:tab w:val="num" w:pos="360"/>
        </w:tabs>
        <w:ind w:left="360" w:hanging="360"/>
      </w:pPr>
    </w:lvl>
  </w:abstractNum>
  <w:abstractNum w:abstractNumId="2" w15:restartNumberingAfterBreak="0">
    <w:nsid w:val="00000002"/>
    <w:multiLevelType w:val="singleLevel"/>
    <w:tmpl w:val="43903C36"/>
    <w:lvl w:ilvl="0">
      <w:start w:val="1"/>
      <w:numFmt w:val="decimal"/>
      <w:lvlText w:val="%1."/>
      <w:legacy w:legacy="1" w:legacySpace="0" w:legacyIndent="360"/>
      <w:lvlJc w:val="left"/>
      <w:pPr>
        <w:ind w:left="1080" w:hanging="360"/>
      </w:pPr>
    </w:lvl>
  </w:abstractNum>
  <w:abstractNum w:abstractNumId="3" w15:restartNumberingAfterBreak="0">
    <w:nsid w:val="00000003"/>
    <w:multiLevelType w:val="singleLevel"/>
    <w:tmpl w:val="D2F8F842"/>
    <w:lvl w:ilvl="0">
      <w:start w:val="1"/>
      <w:numFmt w:val="decimal"/>
      <w:lvlText w:val="%1."/>
      <w:legacy w:legacy="1" w:legacySpace="0" w:legacyIndent="360"/>
      <w:lvlJc w:val="left"/>
      <w:pPr>
        <w:ind w:left="1080" w:hanging="360"/>
      </w:pPr>
    </w:lvl>
  </w:abstractNum>
  <w:abstractNum w:abstractNumId="4" w15:restartNumberingAfterBreak="0">
    <w:nsid w:val="00000004"/>
    <w:multiLevelType w:val="singleLevel"/>
    <w:tmpl w:val="D9ECE71C"/>
    <w:lvl w:ilvl="0">
      <w:start w:val="1"/>
      <w:numFmt w:val="decimal"/>
      <w:lvlText w:val="%1."/>
      <w:legacy w:legacy="1" w:legacySpace="0" w:legacyIndent="360"/>
      <w:lvlJc w:val="left"/>
      <w:pPr>
        <w:ind w:left="1080" w:hanging="360"/>
      </w:pPr>
    </w:lvl>
  </w:abstractNum>
  <w:abstractNum w:abstractNumId="5" w15:restartNumberingAfterBreak="0">
    <w:nsid w:val="00000005"/>
    <w:multiLevelType w:val="singleLevel"/>
    <w:tmpl w:val="6D4203A6"/>
    <w:lvl w:ilvl="0">
      <w:start w:val="2"/>
      <w:numFmt w:val="lowerLetter"/>
      <w:lvlText w:val="%1."/>
      <w:lvlJc w:val="left"/>
      <w:pPr>
        <w:tabs>
          <w:tab w:val="num" w:pos="1500"/>
        </w:tabs>
        <w:ind w:left="1500" w:hanging="780"/>
      </w:pPr>
      <w:rPr>
        <w:rFonts w:hint="cs"/>
      </w:rPr>
    </w:lvl>
  </w:abstractNum>
  <w:abstractNum w:abstractNumId="6" w15:restartNumberingAfterBreak="0">
    <w:nsid w:val="00000006"/>
    <w:multiLevelType w:val="singleLevel"/>
    <w:tmpl w:val="43903C36"/>
    <w:lvl w:ilvl="0">
      <w:start w:val="1"/>
      <w:numFmt w:val="decimal"/>
      <w:lvlText w:val="%1."/>
      <w:legacy w:legacy="1" w:legacySpace="0" w:legacyIndent="360"/>
      <w:lvlJc w:val="left"/>
      <w:pPr>
        <w:ind w:left="1080" w:hanging="360"/>
      </w:pPr>
    </w:lvl>
  </w:abstractNum>
  <w:abstractNum w:abstractNumId="7" w15:restartNumberingAfterBreak="0">
    <w:nsid w:val="00000007"/>
    <w:multiLevelType w:val="singleLevel"/>
    <w:tmpl w:val="32B472CA"/>
    <w:lvl w:ilvl="0">
      <w:start w:val="1"/>
      <w:numFmt w:val="decimal"/>
      <w:lvlText w:val="%1."/>
      <w:legacy w:legacy="1" w:legacySpace="0" w:legacyIndent="360"/>
      <w:lvlJc w:val="left"/>
      <w:pPr>
        <w:ind w:left="1080" w:hanging="360"/>
      </w:pPr>
    </w:lvl>
  </w:abstractNum>
  <w:abstractNum w:abstractNumId="8" w15:restartNumberingAfterBreak="0">
    <w:nsid w:val="01943FC0"/>
    <w:multiLevelType w:val="hybridMultilevel"/>
    <w:tmpl w:val="D7B2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E0731"/>
    <w:multiLevelType w:val="hybridMultilevel"/>
    <w:tmpl w:val="01C66050"/>
    <w:lvl w:ilvl="0" w:tplc="8B6875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0DD97EEF"/>
    <w:multiLevelType w:val="hybridMultilevel"/>
    <w:tmpl w:val="9942F60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1AB001DE"/>
    <w:multiLevelType w:val="hybridMultilevel"/>
    <w:tmpl w:val="BB74E1E8"/>
    <w:lvl w:ilvl="0" w:tplc="9F786D56">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E6386"/>
    <w:multiLevelType w:val="hybridMultilevel"/>
    <w:tmpl w:val="87E28F0C"/>
    <w:lvl w:ilvl="0" w:tplc="ED743966">
      <w:start w:val="1"/>
      <w:numFmt w:val="decimal"/>
      <w:lvlText w:val="%1."/>
      <w:lvlJc w:val="left"/>
      <w:pPr>
        <w:ind w:left="864" w:hanging="50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DA72A3"/>
    <w:multiLevelType w:val="hybridMultilevel"/>
    <w:tmpl w:val="3210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06FF7"/>
    <w:multiLevelType w:val="hybridMultilevel"/>
    <w:tmpl w:val="63DC7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B3039"/>
    <w:multiLevelType w:val="hybridMultilevel"/>
    <w:tmpl w:val="71286C52"/>
    <w:lvl w:ilvl="0" w:tplc="9F786D56">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25992"/>
    <w:multiLevelType w:val="hybridMultilevel"/>
    <w:tmpl w:val="7376F2DC"/>
    <w:lvl w:ilvl="0" w:tplc="B634719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27B2B9F"/>
    <w:multiLevelType w:val="hybridMultilevel"/>
    <w:tmpl w:val="01C65FD6"/>
    <w:lvl w:ilvl="0" w:tplc="E3BC3D32">
      <w:start w:val="6"/>
      <w:numFmt w:val="decimal"/>
      <w:lvlText w:val="%1."/>
      <w:lvlJc w:val="left"/>
      <w:pPr>
        <w:tabs>
          <w:tab w:val="num" w:pos="1080"/>
        </w:tabs>
        <w:ind w:left="1080" w:hanging="360"/>
      </w:pPr>
      <w:rPr>
        <w:rFonts w:hint="default"/>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40D7342"/>
    <w:multiLevelType w:val="hybridMultilevel"/>
    <w:tmpl w:val="ED56B03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724DA5"/>
    <w:multiLevelType w:val="hybridMultilevel"/>
    <w:tmpl w:val="E4145980"/>
    <w:lvl w:ilvl="0" w:tplc="FD2E8A00">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C236EE"/>
    <w:multiLevelType w:val="hybridMultilevel"/>
    <w:tmpl w:val="030E77A4"/>
    <w:lvl w:ilvl="0" w:tplc="9F786D56">
      <w:start w:val="1"/>
      <w:numFmt w:val="decimal"/>
      <w:lvlText w:val="%1."/>
      <w:lvlJc w:val="left"/>
      <w:pPr>
        <w:ind w:left="864" w:hanging="50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3217D"/>
    <w:multiLevelType w:val="hybridMultilevel"/>
    <w:tmpl w:val="27E24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BD4706"/>
    <w:multiLevelType w:val="hybridMultilevel"/>
    <w:tmpl w:val="5B5C67E6"/>
    <w:lvl w:ilvl="0" w:tplc="A8AC56A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327517E"/>
    <w:multiLevelType w:val="hybridMultilevel"/>
    <w:tmpl w:val="43AA3C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106BAC"/>
    <w:multiLevelType w:val="hybridMultilevel"/>
    <w:tmpl w:val="CE30944C"/>
    <w:lvl w:ilvl="0" w:tplc="9F786D56">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DC730B"/>
    <w:multiLevelType w:val="hybridMultilevel"/>
    <w:tmpl w:val="EBB05D8E"/>
    <w:lvl w:ilvl="0" w:tplc="90DCD0D0">
      <w:start w:val="1"/>
      <w:numFmt w:val="decimal"/>
      <w:lvlText w:val="%1."/>
      <w:lvlJc w:val="left"/>
      <w:pPr>
        <w:ind w:left="864" w:hanging="504"/>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D974CF"/>
    <w:multiLevelType w:val="hybridMultilevel"/>
    <w:tmpl w:val="08388D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5DB26B2"/>
    <w:multiLevelType w:val="hybridMultilevel"/>
    <w:tmpl w:val="64B63A02"/>
    <w:lvl w:ilvl="0" w:tplc="9F786D56">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213D7"/>
    <w:multiLevelType w:val="hybridMultilevel"/>
    <w:tmpl w:val="7A48B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2"/>
    <w:lvlOverride w:ilvl="0">
      <w:lvl w:ilvl="0">
        <w:start w:val="1"/>
        <w:numFmt w:val="decimal"/>
        <w:lvlText w:val="%1."/>
        <w:legacy w:legacy="1" w:legacySpace="0" w:legacyIndent="360"/>
        <w:lvlJc w:val="left"/>
        <w:pPr>
          <w:ind w:left="1080" w:hanging="360"/>
        </w:pPr>
      </w:lvl>
    </w:lvlOverride>
  </w:num>
  <w:num w:numId="4">
    <w:abstractNumId w:val="2"/>
    <w:lvlOverride w:ilvl="0">
      <w:lvl w:ilvl="0">
        <w:start w:val="1"/>
        <w:numFmt w:val="decimal"/>
        <w:lvlText w:val="%1."/>
        <w:legacy w:legacy="1" w:legacySpace="0" w:legacyIndent="360"/>
        <w:lvlJc w:val="left"/>
        <w:pPr>
          <w:ind w:left="1080" w:hanging="360"/>
        </w:pPr>
      </w:lvl>
    </w:lvlOverride>
  </w:num>
  <w:num w:numId="5">
    <w:abstractNumId w:val="2"/>
    <w:lvlOverride w:ilvl="0">
      <w:lvl w:ilvl="0">
        <w:start w:val="1"/>
        <w:numFmt w:val="decimal"/>
        <w:lvlText w:val="%1."/>
        <w:legacy w:legacy="1" w:legacySpace="0" w:legacyIndent="360"/>
        <w:lvlJc w:val="left"/>
        <w:pPr>
          <w:ind w:left="1080" w:hanging="360"/>
        </w:pPr>
      </w:lvl>
    </w:lvlOverride>
  </w:num>
  <w:num w:numId="6">
    <w:abstractNumId w:val="2"/>
    <w:lvlOverride w:ilvl="0">
      <w:lvl w:ilvl="0">
        <w:start w:val="1"/>
        <w:numFmt w:val="decimal"/>
        <w:lvlText w:val="%1."/>
        <w:legacy w:legacy="1" w:legacySpace="0" w:legacyIndent="360"/>
        <w:lvlJc w:val="left"/>
        <w:pPr>
          <w:ind w:left="1080" w:hanging="360"/>
        </w:pPr>
      </w:lvl>
    </w:lvlOverride>
  </w:num>
  <w:num w:numId="7">
    <w:abstractNumId w:val="2"/>
    <w:lvlOverride w:ilvl="0">
      <w:lvl w:ilvl="0">
        <w:start w:val="1"/>
        <w:numFmt w:val="decimal"/>
        <w:lvlText w:val="%1."/>
        <w:legacy w:legacy="1" w:legacySpace="0" w:legacyIndent="360"/>
        <w:lvlJc w:val="left"/>
        <w:pPr>
          <w:ind w:left="1080" w:hanging="360"/>
        </w:pPr>
      </w:lvl>
    </w:lvlOverride>
  </w:num>
  <w:num w:numId="8">
    <w:abstractNumId w:val="4"/>
  </w:num>
  <w:num w:numId="9">
    <w:abstractNumId w:val="4"/>
    <w:lvlOverride w:ilvl="0">
      <w:lvl w:ilvl="0">
        <w:start w:val="1"/>
        <w:numFmt w:val="decimal"/>
        <w:lvlText w:val="%1."/>
        <w:legacy w:legacy="1" w:legacySpace="0" w:legacyIndent="360"/>
        <w:lvlJc w:val="left"/>
        <w:pPr>
          <w:ind w:left="1080" w:hanging="360"/>
        </w:pPr>
      </w:lvl>
    </w:lvlOverride>
  </w:num>
  <w:num w:numId="10">
    <w:abstractNumId w:val="4"/>
    <w:lvlOverride w:ilvl="0">
      <w:lvl w:ilvl="0">
        <w:start w:val="1"/>
        <w:numFmt w:val="decimal"/>
        <w:lvlText w:val="%1."/>
        <w:legacy w:legacy="1" w:legacySpace="0" w:legacyIndent="360"/>
        <w:lvlJc w:val="left"/>
        <w:pPr>
          <w:ind w:left="1080" w:hanging="360"/>
        </w:pPr>
      </w:lvl>
    </w:lvlOverride>
  </w:num>
  <w:num w:numId="11">
    <w:abstractNumId w:val="4"/>
    <w:lvlOverride w:ilvl="0">
      <w:lvl w:ilvl="0">
        <w:start w:val="1"/>
        <w:numFmt w:val="decimal"/>
        <w:lvlText w:val="%1."/>
        <w:legacy w:legacy="1" w:legacySpace="0" w:legacyIndent="360"/>
        <w:lvlJc w:val="left"/>
        <w:pPr>
          <w:ind w:left="1080" w:hanging="360"/>
        </w:pPr>
      </w:lvl>
    </w:lvlOverride>
  </w:num>
  <w:num w:numId="12">
    <w:abstractNumId w:val="7"/>
  </w:num>
  <w:num w:numId="13">
    <w:abstractNumId w:val="7"/>
    <w:lvlOverride w:ilvl="0">
      <w:lvl w:ilvl="0">
        <w:start w:val="1"/>
        <w:numFmt w:val="decimal"/>
        <w:lvlText w:val="%1."/>
        <w:legacy w:legacy="1" w:legacySpace="0" w:legacyIndent="360"/>
        <w:lvlJc w:val="left"/>
        <w:pPr>
          <w:ind w:left="1080" w:hanging="360"/>
        </w:pPr>
      </w:lvl>
    </w:lvlOverride>
  </w:num>
  <w:num w:numId="14">
    <w:abstractNumId w:val="7"/>
    <w:lvlOverride w:ilvl="0">
      <w:lvl w:ilvl="0">
        <w:start w:val="1"/>
        <w:numFmt w:val="decimal"/>
        <w:lvlText w:val="%1."/>
        <w:legacy w:legacy="1" w:legacySpace="0" w:legacyIndent="360"/>
        <w:lvlJc w:val="left"/>
        <w:pPr>
          <w:ind w:left="1080" w:hanging="360"/>
        </w:pPr>
      </w:lvl>
    </w:lvlOverride>
  </w:num>
  <w:num w:numId="15">
    <w:abstractNumId w:val="7"/>
    <w:lvlOverride w:ilvl="0">
      <w:lvl w:ilvl="0">
        <w:start w:val="1"/>
        <w:numFmt w:val="decimal"/>
        <w:lvlText w:val="%1."/>
        <w:legacy w:legacy="1" w:legacySpace="0" w:legacyIndent="360"/>
        <w:lvlJc w:val="left"/>
        <w:pPr>
          <w:ind w:left="1080" w:hanging="360"/>
        </w:pPr>
      </w:lvl>
    </w:lvlOverride>
  </w:num>
  <w:num w:numId="16">
    <w:abstractNumId w:val="3"/>
  </w:num>
  <w:num w:numId="17">
    <w:abstractNumId w:val="3"/>
    <w:lvlOverride w:ilvl="0">
      <w:lvl w:ilvl="0">
        <w:start w:val="1"/>
        <w:numFmt w:val="decimal"/>
        <w:lvlText w:val="%1."/>
        <w:legacy w:legacy="1" w:legacySpace="0" w:legacyIndent="360"/>
        <w:lvlJc w:val="left"/>
        <w:pPr>
          <w:ind w:left="1080" w:hanging="360"/>
        </w:pPr>
      </w:lvl>
    </w:lvlOverride>
  </w:num>
  <w:num w:numId="18">
    <w:abstractNumId w:val="3"/>
    <w:lvlOverride w:ilvl="0">
      <w:lvl w:ilvl="0">
        <w:start w:val="1"/>
        <w:numFmt w:val="decimal"/>
        <w:lvlText w:val="%1."/>
        <w:legacy w:legacy="1" w:legacySpace="0" w:legacyIndent="360"/>
        <w:lvlJc w:val="left"/>
        <w:pPr>
          <w:ind w:left="1080" w:hanging="360"/>
        </w:pPr>
      </w:lvl>
    </w:lvlOverride>
  </w:num>
  <w:num w:numId="19">
    <w:abstractNumId w:val="6"/>
  </w:num>
  <w:num w:numId="20">
    <w:abstractNumId w:val="5"/>
  </w:num>
  <w:num w:numId="21">
    <w:abstractNumId w:val="1"/>
  </w:num>
  <w:num w:numId="22">
    <w:abstractNumId w:val="1"/>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7"/>
  </w:num>
  <w:num w:numId="27">
    <w:abstractNumId w:val="16"/>
  </w:num>
  <w:num w:numId="28">
    <w:abstractNumId w:val="22"/>
  </w:num>
  <w:num w:numId="29">
    <w:abstractNumId w:val="9"/>
  </w:num>
  <w:num w:numId="30">
    <w:abstractNumId w:val="8"/>
  </w:num>
  <w:num w:numId="31">
    <w:abstractNumId w:val="13"/>
  </w:num>
  <w:num w:numId="32">
    <w:abstractNumId w:val="10"/>
  </w:num>
  <w:num w:numId="33">
    <w:abstractNumId w:val="20"/>
  </w:num>
  <w:num w:numId="34">
    <w:abstractNumId w:val="18"/>
  </w:num>
  <w:num w:numId="35">
    <w:abstractNumId w:val="19"/>
  </w:num>
  <w:num w:numId="36">
    <w:abstractNumId w:val="28"/>
  </w:num>
  <w:num w:numId="37">
    <w:abstractNumId w:val="21"/>
  </w:num>
  <w:num w:numId="38">
    <w:abstractNumId w:val="14"/>
  </w:num>
  <w:num w:numId="39">
    <w:abstractNumId w:val="23"/>
  </w:num>
  <w:num w:numId="40">
    <w:abstractNumId w:val="26"/>
  </w:num>
  <w:num w:numId="41">
    <w:abstractNumId w:val="25"/>
  </w:num>
  <w:num w:numId="42">
    <w:abstractNumId w:val="15"/>
  </w:num>
  <w:num w:numId="43">
    <w:abstractNumId w:val="27"/>
  </w:num>
  <w:num w:numId="44">
    <w:abstractNumId w:val="24"/>
  </w:num>
  <w:num w:numId="45">
    <w:abstractNumId w:val="1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02B"/>
    <w:rsid w:val="0000010F"/>
    <w:rsid w:val="0003050D"/>
    <w:rsid w:val="00050667"/>
    <w:rsid w:val="00087909"/>
    <w:rsid w:val="0009261C"/>
    <w:rsid w:val="000F059F"/>
    <w:rsid w:val="00106FDD"/>
    <w:rsid w:val="00111333"/>
    <w:rsid w:val="0012614E"/>
    <w:rsid w:val="001314BC"/>
    <w:rsid w:val="00134CAA"/>
    <w:rsid w:val="00145683"/>
    <w:rsid w:val="00153B51"/>
    <w:rsid w:val="001816D9"/>
    <w:rsid w:val="0019048C"/>
    <w:rsid w:val="00196D4C"/>
    <w:rsid w:val="001B137F"/>
    <w:rsid w:val="001B70C1"/>
    <w:rsid w:val="00203CBD"/>
    <w:rsid w:val="002059D1"/>
    <w:rsid w:val="00212864"/>
    <w:rsid w:val="00231A4B"/>
    <w:rsid w:val="00232C9D"/>
    <w:rsid w:val="00243255"/>
    <w:rsid w:val="0024460F"/>
    <w:rsid w:val="0025102B"/>
    <w:rsid w:val="00263B5A"/>
    <w:rsid w:val="002735A0"/>
    <w:rsid w:val="00294746"/>
    <w:rsid w:val="002949D8"/>
    <w:rsid w:val="00296D78"/>
    <w:rsid w:val="002A403D"/>
    <w:rsid w:val="002B642C"/>
    <w:rsid w:val="002C3686"/>
    <w:rsid w:val="002D3D3A"/>
    <w:rsid w:val="002D518B"/>
    <w:rsid w:val="002E0024"/>
    <w:rsid w:val="002E3342"/>
    <w:rsid w:val="002E6B60"/>
    <w:rsid w:val="0030039A"/>
    <w:rsid w:val="00323700"/>
    <w:rsid w:val="00350A7D"/>
    <w:rsid w:val="0038009E"/>
    <w:rsid w:val="00384790"/>
    <w:rsid w:val="003A5786"/>
    <w:rsid w:val="003B53AB"/>
    <w:rsid w:val="003C288A"/>
    <w:rsid w:val="003C547A"/>
    <w:rsid w:val="003D0255"/>
    <w:rsid w:val="003D0AC8"/>
    <w:rsid w:val="003D5249"/>
    <w:rsid w:val="003E77CD"/>
    <w:rsid w:val="003F2DC2"/>
    <w:rsid w:val="00404105"/>
    <w:rsid w:val="00407225"/>
    <w:rsid w:val="00407780"/>
    <w:rsid w:val="00423D2E"/>
    <w:rsid w:val="00432D4B"/>
    <w:rsid w:val="00442DAB"/>
    <w:rsid w:val="004437E5"/>
    <w:rsid w:val="00456B71"/>
    <w:rsid w:val="00457430"/>
    <w:rsid w:val="00494278"/>
    <w:rsid w:val="004B6434"/>
    <w:rsid w:val="004C7574"/>
    <w:rsid w:val="004D0490"/>
    <w:rsid w:val="004F6F86"/>
    <w:rsid w:val="00505684"/>
    <w:rsid w:val="005147B0"/>
    <w:rsid w:val="0051482F"/>
    <w:rsid w:val="00575E17"/>
    <w:rsid w:val="00586AE1"/>
    <w:rsid w:val="0059567A"/>
    <w:rsid w:val="005C5333"/>
    <w:rsid w:val="005F4892"/>
    <w:rsid w:val="0060223F"/>
    <w:rsid w:val="006660D3"/>
    <w:rsid w:val="00682B04"/>
    <w:rsid w:val="00683B4C"/>
    <w:rsid w:val="0068761E"/>
    <w:rsid w:val="006907EB"/>
    <w:rsid w:val="006D58D9"/>
    <w:rsid w:val="006F250F"/>
    <w:rsid w:val="00700C4A"/>
    <w:rsid w:val="00703817"/>
    <w:rsid w:val="00724088"/>
    <w:rsid w:val="00726281"/>
    <w:rsid w:val="00740D8C"/>
    <w:rsid w:val="0074393A"/>
    <w:rsid w:val="00747B52"/>
    <w:rsid w:val="007577FD"/>
    <w:rsid w:val="00774A44"/>
    <w:rsid w:val="00776BFB"/>
    <w:rsid w:val="0078224F"/>
    <w:rsid w:val="00791110"/>
    <w:rsid w:val="00792D94"/>
    <w:rsid w:val="007B5D08"/>
    <w:rsid w:val="007D2D64"/>
    <w:rsid w:val="007D2DE1"/>
    <w:rsid w:val="007F01D1"/>
    <w:rsid w:val="007F7B60"/>
    <w:rsid w:val="00802F8B"/>
    <w:rsid w:val="00825AC7"/>
    <w:rsid w:val="0083653F"/>
    <w:rsid w:val="0083774F"/>
    <w:rsid w:val="008439E9"/>
    <w:rsid w:val="00855876"/>
    <w:rsid w:val="00861C92"/>
    <w:rsid w:val="00863F67"/>
    <w:rsid w:val="00890CCD"/>
    <w:rsid w:val="008A1AEB"/>
    <w:rsid w:val="008A4272"/>
    <w:rsid w:val="008B65BE"/>
    <w:rsid w:val="008C0409"/>
    <w:rsid w:val="008C1CCB"/>
    <w:rsid w:val="008C52D8"/>
    <w:rsid w:val="008C65AE"/>
    <w:rsid w:val="008C7E2C"/>
    <w:rsid w:val="008D3316"/>
    <w:rsid w:val="008E1795"/>
    <w:rsid w:val="008F3A3E"/>
    <w:rsid w:val="009008A8"/>
    <w:rsid w:val="0090587E"/>
    <w:rsid w:val="009111B2"/>
    <w:rsid w:val="009237B5"/>
    <w:rsid w:val="00924545"/>
    <w:rsid w:val="00956B8E"/>
    <w:rsid w:val="00966EEE"/>
    <w:rsid w:val="0097256A"/>
    <w:rsid w:val="00973AE0"/>
    <w:rsid w:val="009752A2"/>
    <w:rsid w:val="00987F96"/>
    <w:rsid w:val="00992F15"/>
    <w:rsid w:val="009932AD"/>
    <w:rsid w:val="009940E8"/>
    <w:rsid w:val="009E2F82"/>
    <w:rsid w:val="009E33D0"/>
    <w:rsid w:val="009E7558"/>
    <w:rsid w:val="009F4ACA"/>
    <w:rsid w:val="00A0490C"/>
    <w:rsid w:val="00A13071"/>
    <w:rsid w:val="00A20F06"/>
    <w:rsid w:val="00A210EF"/>
    <w:rsid w:val="00A23420"/>
    <w:rsid w:val="00A37B91"/>
    <w:rsid w:val="00A432F4"/>
    <w:rsid w:val="00A51C00"/>
    <w:rsid w:val="00A625E1"/>
    <w:rsid w:val="00AA4808"/>
    <w:rsid w:val="00AA6E5A"/>
    <w:rsid w:val="00AA74E8"/>
    <w:rsid w:val="00AB40DF"/>
    <w:rsid w:val="00AC128A"/>
    <w:rsid w:val="00AC57C6"/>
    <w:rsid w:val="00AE4380"/>
    <w:rsid w:val="00AE6403"/>
    <w:rsid w:val="00AE7758"/>
    <w:rsid w:val="00B00E8B"/>
    <w:rsid w:val="00B03DE5"/>
    <w:rsid w:val="00B11CBA"/>
    <w:rsid w:val="00B13921"/>
    <w:rsid w:val="00B16A29"/>
    <w:rsid w:val="00B2429E"/>
    <w:rsid w:val="00B24A9A"/>
    <w:rsid w:val="00B44B1B"/>
    <w:rsid w:val="00B61C78"/>
    <w:rsid w:val="00B76728"/>
    <w:rsid w:val="00C07909"/>
    <w:rsid w:val="00C153B1"/>
    <w:rsid w:val="00C22210"/>
    <w:rsid w:val="00C3325A"/>
    <w:rsid w:val="00C37E7F"/>
    <w:rsid w:val="00C42B9E"/>
    <w:rsid w:val="00C47A92"/>
    <w:rsid w:val="00C65BE5"/>
    <w:rsid w:val="00C71069"/>
    <w:rsid w:val="00C87ACA"/>
    <w:rsid w:val="00CA0123"/>
    <w:rsid w:val="00CB5996"/>
    <w:rsid w:val="00CB6494"/>
    <w:rsid w:val="00CD3AFE"/>
    <w:rsid w:val="00CD3C50"/>
    <w:rsid w:val="00CE348C"/>
    <w:rsid w:val="00D05F23"/>
    <w:rsid w:val="00D0686D"/>
    <w:rsid w:val="00D11994"/>
    <w:rsid w:val="00D31731"/>
    <w:rsid w:val="00D35C19"/>
    <w:rsid w:val="00D407D0"/>
    <w:rsid w:val="00D43585"/>
    <w:rsid w:val="00D439A2"/>
    <w:rsid w:val="00D4514F"/>
    <w:rsid w:val="00D45A5B"/>
    <w:rsid w:val="00D53CC4"/>
    <w:rsid w:val="00DA33C8"/>
    <w:rsid w:val="00DA4E18"/>
    <w:rsid w:val="00DC6C31"/>
    <w:rsid w:val="00DD3A20"/>
    <w:rsid w:val="00DE7604"/>
    <w:rsid w:val="00E061F6"/>
    <w:rsid w:val="00E118A2"/>
    <w:rsid w:val="00E14B48"/>
    <w:rsid w:val="00E2231B"/>
    <w:rsid w:val="00E41B92"/>
    <w:rsid w:val="00E51392"/>
    <w:rsid w:val="00E5409C"/>
    <w:rsid w:val="00E541EE"/>
    <w:rsid w:val="00E7205F"/>
    <w:rsid w:val="00E835BB"/>
    <w:rsid w:val="00EA2857"/>
    <w:rsid w:val="00EB7B97"/>
    <w:rsid w:val="00EC7C67"/>
    <w:rsid w:val="00EC7D94"/>
    <w:rsid w:val="00F001FB"/>
    <w:rsid w:val="00F12142"/>
    <w:rsid w:val="00F30A6F"/>
    <w:rsid w:val="00F342B2"/>
    <w:rsid w:val="00F37084"/>
    <w:rsid w:val="00F44222"/>
    <w:rsid w:val="00F45316"/>
    <w:rsid w:val="00F740F2"/>
    <w:rsid w:val="00F76617"/>
    <w:rsid w:val="00F971BF"/>
    <w:rsid w:val="00FA20EB"/>
    <w:rsid w:val="00FA6D4E"/>
    <w:rsid w:val="00FB5979"/>
    <w:rsid w:val="00FC2316"/>
    <w:rsid w:val="00FC3FAC"/>
    <w:rsid w:val="00FC3FE0"/>
    <w:rsid w:val="00FD2401"/>
    <w:rsid w:val="00FD38E8"/>
    <w:rsid w:val="00FD5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6F2F911"/>
  <w15:docId w15:val="{D1112E9D-5351-4EBD-86EA-F1C3E979A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48C"/>
    <w:pPr>
      <w:autoSpaceDE w:val="0"/>
      <w:autoSpaceDN w:val="0"/>
      <w:adjustRightInd w:val="0"/>
    </w:pPr>
    <w:rPr>
      <w:rFonts w:ascii="Arial" w:hAnsi="Arial" w:cs="Arial"/>
      <w:sz w:val="24"/>
      <w:szCs w:val="24"/>
    </w:rPr>
  </w:style>
  <w:style w:type="paragraph" w:styleId="Heading1">
    <w:name w:val="heading 1"/>
    <w:basedOn w:val="Normal"/>
    <w:next w:val="Normal"/>
    <w:autoRedefine/>
    <w:qFormat/>
    <w:rsid w:val="00F12142"/>
    <w:pPr>
      <w:keepNext/>
      <w:tabs>
        <w:tab w:val="left" w:pos="360"/>
      </w:tabs>
      <w:spacing w:before="360" w:after="120"/>
      <w:outlineLvl w:val="0"/>
    </w:pPr>
    <w:rPr>
      <w:rFonts w:ascii="Arial Bold" w:hAnsi="Arial Bold"/>
      <w:b/>
      <w:bCs/>
      <w:color w:val="000000"/>
      <w:sz w:val="22"/>
      <w:szCs w:val="22"/>
    </w:rPr>
  </w:style>
  <w:style w:type="paragraph" w:styleId="Heading2">
    <w:name w:val="heading 2"/>
    <w:basedOn w:val="Normal"/>
    <w:next w:val="Normal"/>
    <w:autoRedefine/>
    <w:qFormat/>
    <w:rsid w:val="00AA74E8"/>
    <w:pPr>
      <w:keepNext/>
      <w:spacing w:after="120"/>
      <w:outlineLvl w:val="1"/>
    </w:pPr>
    <w:rPr>
      <w:rFonts w:asciiTheme="minorHAnsi" w:hAnsiTheme="minorHAnsi"/>
      <w:bCs/>
      <w:i/>
      <w:color w:val="000000"/>
      <w:sz w:val="22"/>
      <w:szCs w:val="22"/>
      <w:u w:val="single"/>
    </w:rPr>
  </w:style>
  <w:style w:type="paragraph" w:styleId="Heading3">
    <w:name w:val="heading 3"/>
    <w:basedOn w:val="Normal"/>
    <w:next w:val="Normal"/>
    <w:qFormat/>
    <w:rsid w:val="0019048C"/>
    <w:pPr>
      <w:keepNext/>
      <w:spacing w:before="120" w:after="120"/>
      <w:ind w:left="720"/>
      <w:outlineLvl w:val="2"/>
    </w:pPr>
    <w:rPr>
      <w:b/>
      <w:bCs/>
      <w:color w:val="993300"/>
      <w:sz w:val="20"/>
      <w:szCs w:val="20"/>
    </w:rPr>
  </w:style>
  <w:style w:type="paragraph" w:styleId="Heading4">
    <w:name w:val="heading 4"/>
    <w:basedOn w:val="Normal"/>
    <w:next w:val="Normal"/>
    <w:qFormat/>
    <w:rsid w:val="0019048C"/>
    <w:pPr>
      <w:keepNext/>
      <w:spacing w:before="120"/>
      <w:ind w:left="720"/>
      <w:outlineLvl w:val="3"/>
    </w:pPr>
    <w:rPr>
      <w:b/>
      <w:bCs/>
      <w:color w:val="666699"/>
      <w:sz w:val="20"/>
      <w:szCs w:val="20"/>
    </w:rPr>
  </w:style>
  <w:style w:type="paragraph" w:styleId="Heading5">
    <w:name w:val="heading 5"/>
    <w:basedOn w:val="Normal"/>
    <w:next w:val="Normal"/>
    <w:qFormat/>
    <w:rsid w:val="0019048C"/>
    <w:pPr>
      <w:keepNext/>
      <w:outlineLvl w:val="4"/>
    </w:pPr>
    <w:rPr>
      <w:b/>
      <w:bCs/>
    </w:rPr>
  </w:style>
  <w:style w:type="paragraph" w:styleId="Heading6">
    <w:name w:val="heading 6"/>
    <w:basedOn w:val="Normal"/>
    <w:next w:val="Normal"/>
    <w:qFormat/>
    <w:rsid w:val="0019048C"/>
    <w:pPr>
      <w:keepNext/>
      <w:jc w:val="right"/>
      <w:outlineLvl w:val="5"/>
    </w:pPr>
    <w:rPr>
      <w:sz w:val="18"/>
      <w:szCs w:val="18"/>
    </w:rPr>
  </w:style>
  <w:style w:type="paragraph" w:styleId="Heading7">
    <w:name w:val="heading 7"/>
    <w:basedOn w:val="Normal"/>
    <w:next w:val="Normal"/>
    <w:qFormat/>
    <w:rsid w:val="0019048C"/>
    <w:pPr>
      <w:keepNext/>
      <w:jc w:val="right"/>
      <w:outlineLvl w:val="6"/>
    </w:pPr>
    <w:rPr>
      <w:b/>
      <w:bCs/>
      <w:color w:val="000000"/>
    </w:rPr>
  </w:style>
  <w:style w:type="paragraph" w:styleId="Heading8">
    <w:name w:val="heading 8"/>
    <w:basedOn w:val="Normal"/>
    <w:next w:val="Normal"/>
    <w:qFormat/>
    <w:rsid w:val="0019048C"/>
    <w:pPr>
      <w:keepNext/>
      <w:jc w:val="right"/>
      <w:outlineLvl w:val="7"/>
    </w:pPr>
    <w:rPr>
      <w:b/>
      <w:bCs/>
      <w:sz w:val="18"/>
    </w:rPr>
  </w:style>
  <w:style w:type="paragraph" w:styleId="Heading9">
    <w:name w:val="heading 9"/>
    <w:basedOn w:val="Normal"/>
    <w:next w:val="Normal"/>
    <w:link w:val="Heading9Char"/>
    <w:uiPriority w:val="9"/>
    <w:unhideWhenUsed/>
    <w:qFormat/>
    <w:rsid w:val="001B137F"/>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9048C"/>
    <w:pPr>
      <w:tabs>
        <w:tab w:val="center" w:pos="4320"/>
        <w:tab w:val="right" w:pos="8640"/>
      </w:tabs>
    </w:pPr>
  </w:style>
  <w:style w:type="paragraph" w:styleId="Footer">
    <w:name w:val="footer"/>
    <w:basedOn w:val="Normal"/>
    <w:link w:val="FooterChar"/>
    <w:uiPriority w:val="99"/>
    <w:rsid w:val="0019048C"/>
    <w:pPr>
      <w:tabs>
        <w:tab w:val="center" w:pos="4320"/>
        <w:tab w:val="right" w:pos="8640"/>
      </w:tabs>
    </w:pPr>
  </w:style>
  <w:style w:type="paragraph" w:styleId="BodyTextIndent">
    <w:name w:val="Body Text Indent"/>
    <w:basedOn w:val="Normal"/>
    <w:autoRedefine/>
    <w:semiHidden/>
    <w:rsid w:val="0019048C"/>
    <w:pPr>
      <w:spacing w:after="120"/>
      <w:ind w:left="720" w:right="720"/>
    </w:pPr>
    <w:rPr>
      <w:sz w:val="22"/>
      <w:szCs w:val="22"/>
    </w:rPr>
  </w:style>
  <w:style w:type="character" w:styleId="PageNumber">
    <w:name w:val="page number"/>
    <w:basedOn w:val="DefaultParagraphFont"/>
    <w:uiPriority w:val="99"/>
    <w:rsid w:val="00CA0123"/>
  </w:style>
  <w:style w:type="paragraph" w:styleId="BodyTextIndent2">
    <w:name w:val="Body Text Indent 2"/>
    <w:basedOn w:val="Normal"/>
    <w:semiHidden/>
    <w:rsid w:val="0019048C"/>
    <w:pPr>
      <w:ind w:left="720"/>
    </w:pPr>
  </w:style>
  <w:style w:type="paragraph" w:styleId="FootnoteText">
    <w:name w:val="footnote text"/>
    <w:basedOn w:val="Normal"/>
    <w:semiHidden/>
    <w:rsid w:val="0019048C"/>
    <w:rPr>
      <w:sz w:val="20"/>
      <w:szCs w:val="20"/>
    </w:rPr>
  </w:style>
  <w:style w:type="character" w:styleId="FootnoteReference">
    <w:name w:val="footnote reference"/>
    <w:basedOn w:val="DefaultParagraphFont"/>
    <w:semiHidden/>
    <w:rsid w:val="0019048C"/>
    <w:rPr>
      <w:spacing w:val="0"/>
      <w:vertAlign w:val="superscript"/>
    </w:rPr>
  </w:style>
  <w:style w:type="paragraph" w:styleId="BodyText">
    <w:name w:val="Body Text"/>
    <w:basedOn w:val="Normal"/>
    <w:semiHidden/>
    <w:rsid w:val="0019048C"/>
    <w:pPr>
      <w:spacing w:after="120"/>
    </w:pPr>
    <w:rPr>
      <w:sz w:val="22"/>
      <w:szCs w:val="22"/>
    </w:rPr>
  </w:style>
  <w:style w:type="paragraph" w:styleId="Caption">
    <w:name w:val="caption"/>
    <w:basedOn w:val="Normal"/>
    <w:next w:val="Normal"/>
    <w:autoRedefine/>
    <w:qFormat/>
    <w:rsid w:val="0019048C"/>
    <w:pPr>
      <w:jc w:val="right"/>
    </w:pPr>
    <w:rPr>
      <w:b/>
      <w:bCs/>
      <w:sz w:val="18"/>
      <w:szCs w:val="18"/>
    </w:rPr>
  </w:style>
  <w:style w:type="paragraph" w:styleId="ListNumber">
    <w:name w:val="List Number"/>
    <w:basedOn w:val="Normal"/>
    <w:semiHidden/>
    <w:rsid w:val="0019048C"/>
    <w:pPr>
      <w:tabs>
        <w:tab w:val="left" w:pos="1152"/>
      </w:tabs>
      <w:spacing w:after="120"/>
      <w:ind w:left="1152" w:right="720" w:hanging="432"/>
    </w:pPr>
    <w:rPr>
      <w:sz w:val="22"/>
      <w:szCs w:val="22"/>
    </w:rPr>
  </w:style>
  <w:style w:type="paragraph" w:customStyle="1" w:styleId="DeltaViewTableHeading">
    <w:name w:val="DeltaView Table Heading"/>
    <w:basedOn w:val="Normal"/>
    <w:rsid w:val="0019048C"/>
    <w:pPr>
      <w:spacing w:after="120"/>
    </w:pPr>
    <w:rPr>
      <w:b/>
      <w:bCs/>
    </w:rPr>
  </w:style>
  <w:style w:type="paragraph" w:customStyle="1" w:styleId="DeltaViewTableBody">
    <w:name w:val="DeltaView Table Body"/>
    <w:basedOn w:val="Normal"/>
    <w:rsid w:val="0019048C"/>
  </w:style>
  <w:style w:type="paragraph" w:customStyle="1" w:styleId="DeltaViewAnnounce">
    <w:name w:val="DeltaView Announce"/>
    <w:rsid w:val="0019048C"/>
    <w:pPr>
      <w:autoSpaceDE w:val="0"/>
      <w:autoSpaceDN w:val="0"/>
      <w:adjustRightInd w:val="0"/>
      <w:spacing w:before="100" w:beforeAutospacing="1" w:after="100" w:afterAutospacing="1"/>
    </w:pPr>
    <w:rPr>
      <w:rFonts w:ascii="Arial" w:hAnsi="Arial" w:cs="Arial"/>
      <w:sz w:val="24"/>
      <w:szCs w:val="24"/>
      <w:lang w:val="en-GB"/>
    </w:rPr>
  </w:style>
  <w:style w:type="character" w:styleId="CommentReference">
    <w:name w:val="annotation reference"/>
    <w:basedOn w:val="DefaultParagraphFont"/>
    <w:semiHidden/>
    <w:rsid w:val="0019048C"/>
    <w:rPr>
      <w:spacing w:val="0"/>
      <w:sz w:val="16"/>
      <w:szCs w:val="16"/>
    </w:rPr>
  </w:style>
  <w:style w:type="character" w:customStyle="1" w:styleId="DeltaViewInsertion">
    <w:name w:val="DeltaView Insertion"/>
    <w:rsid w:val="0019048C"/>
    <w:rPr>
      <w:color w:val="0000FF"/>
      <w:spacing w:val="0"/>
      <w:u w:val="double"/>
    </w:rPr>
  </w:style>
  <w:style w:type="character" w:customStyle="1" w:styleId="DeltaViewDeletion">
    <w:name w:val="DeltaView Deletion"/>
    <w:rsid w:val="0019048C"/>
    <w:rPr>
      <w:strike/>
      <w:color w:val="FF0000"/>
      <w:spacing w:val="0"/>
    </w:rPr>
  </w:style>
  <w:style w:type="character" w:customStyle="1" w:styleId="DeltaViewMoveSource">
    <w:name w:val="DeltaView Move Source"/>
    <w:rsid w:val="0019048C"/>
    <w:rPr>
      <w:strike/>
      <w:color w:val="00C000"/>
      <w:spacing w:val="0"/>
    </w:rPr>
  </w:style>
  <w:style w:type="character" w:customStyle="1" w:styleId="DeltaViewMoveDestination">
    <w:name w:val="DeltaView Move Destination"/>
    <w:rsid w:val="0019048C"/>
    <w:rPr>
      <w:color w:val="00C000"/>
      <w:spacing w:val="0"/>
      <w:u w:val="double"/>
    </w:rPr>
  </w:style>
  <w:style w:type="paragraph" w:styleId="CommentText">
    <w:name w:val="annotation text"/>
    <w:basedOn w:val="Normal"/>
    <w:link w:val="CommentTextChar"/>
    <w:semiHidden/>
    <w:rsid w:val="0019048C"/>
    <w:rPr>
      <w:rFonts w:ascii="Times New Roman" w:hAnsi="Times New Roman" w:cs="Times New Roman"/>
      <w:sz w:val="20"/>
      <w:szCs w:val="20"/>
    </w:rPr>
  </w:style>
  <w:style w:type="character" w:customStyle="1" w:styleId="DeltaViewChangeNumber">
    <w:name w:val="DeltaView Change Number"/>
    <w:rsid w:val="0019048C"/>
    <w:rPr>
      <w:color w:val="000000"/>
      <w:spacing w:val="0"/>
      <w:vertAlign w:val="superscript"/>
    </w:rPr>
  </w:style>
  <w:style w:type="character" w:customStyle="1" w:styleId="DeltaViewDelimiter">
    <w:name w:val="DeltaView Delimiter"/>
    <w:rsid w:val="0019048C"/>
    <w:rPr>
      <w:spacing w:val="0"/>
    </w:rPr>
  </w:style>
  <w:style w:type="paragraph" w:styleId="DocumentMap">
    <w:name w:val="Document Map"/>
    <w:basedOn w:val="Normal"/>
    <w:semiHidden/>
    <w:rsid w:val="0019048C"/>
    <w:pPr>
      <w:shd w:val="clear" w:color="auto" w:fill="000080"/>
    </w:pPr>
    <w:rPr>
      <w:rFonts w:ascii="Tahoma" w:hAnsi="Tahoma" w:cs="Tahoma"/>
    </w:rPr>
  </w:style>
  <w:style w:type="character" w:customStyle="1" w:styleId="DeltaViewFormatChange">
    <w:name w:val="DeltaView Format Change"/>
    <w:rsid w:val="0019048C"/>
    <w:rPr>
      <w:color w:val="000000"/>
      <w:spacing w:val="0"/>
    </w:rPr>
  </w:style>
  <w:style w:type="character" w:customStyle="1" w:styleId="DeltaViewMovedDeletion">
    <w:name w:val="DeltaView Moved Deletion"/>
    <w:rsid w:val="0019048C"/>
    <w:rPr>
      <w:strike/>
      <w:color w:val="C08080"/>
      <w:spacing w:val="0"/>
    </w:rPr>
  </w:style>
  <w:style w:type="character" w:customStyle="1" w:styleId="DeltaViewEditorComment">
    <w:name w:val="DeltaView Editor Comment"/>
    <w:basedOn w:val="DefaultParagraphFont"/>
    <w:rsid w:val="0019048C"/>
    <w:rPr>
      <w:color w:val="0000FF"/>
      <w:spacing w:val="0"/>
      <w:u w:val="double"/>
    </w:rPr>
  </w:style>
  <w:style w:type="character" w:customStyle="1" w:styleId="DeltaViewStyleChangeText">
    <w:name w:val="DeltaView Style Change Text"/>
    <w:rsid w:val="0019048C"/>
    <w:rPr>
      <w:color w:val="000000"/>
      <w:spacing w:val="0"/>
      <w:u w:val="double"/>
    </w:rPr>
  </w:style>
  <w:style w:type="character" w:customStyle="1" w:styleId="DeltaViewStyleChangeLabel">
    <w:name w:val="DeltaView Style Change Label"/>
    <w:rsid w:val="0019048C"/>
    <w:rPr>
      <w:color w:val="000000"/>
      <w:spacing w:val="0"/>
    </w:rPr>
  </w:style>
  <w:style w:type="paragraph" w:styleId="BalloonText">
    <w:name w:val="Balloon Text"/>
    <w:basedOn w:val="Normal"/>
    <w:link w:val="BalloonTextChar"/>
    <w:uiPriority w:val="99"/>
    <w:semiHidden/>
    <w:unhideWhenUsed/>
    <w:rsid w:val="0090587E"/>
    <w:rPr>
      <w:rFonts w:ascii="Tahoma" w:hAnsi="Tahoma" w:cs="Tahoma"/>
      <w:sz w:val="16"/>
      <w:szCs w:val="16"/>
    </w:rPr>
  </w:style>
  <w:style w:type="character" w:customStyle="1" w:styleId="BalloonTextChar">
    <w:name w:val="Balloon Text Char"/>
    <w:basedOn w:val="DefaultParagraphFont"/>
    <w:link w:val="BalloonText"/>
    <w:uiPriority w:val="99"/>
    <w:semiHidden/>
    <w:rsid w:val="0090587E"/>
    <w:rPr>
      <w:rFonts w:ascii="Tahoma" w:hAnsi="Tahoma" w:cs="Tahoma"/>
      <w:sz w:val="16"/>
      <w:szCs w:val="16"/>
    </w:rPr>
  </w:style>
  <w:style w:type="character" w:customStyle="1" w:styleId="Heading9Char">
    <w:name w:val="Heading 9 Char"/>
    <w:basedOn w:val="DefaultParagraphFont"/>
    <w:link w:val="Heading9"/>
    <w:uiPriority w:val="9"/>
    <w:rsid w:val="00F76617"/>
    <w:rPr>
      <w:rFonts w:ascii="Arial" w:hAnsi="Arial" w:cs="Arial"/>
      <w:b/>
      <w:sz w:val="24"/>
      <w:szCs w:val="24"/>
    </w:rPr>
  </w:style>
  <w:style w:type="character" w:customStyle="1" w:styleId="FooterChar">
    <w:name w:val="Footer Char"/>
    <w:basedOn w:val="DefaultParagraphFont"/>
    <w:link w:val="Footer"/>
    <w:uiPriority w:val="99"/>
    <w:rsid w:val="00E118A2"/>
    <w:rPr>
      <w:rFonts w:ascii="Arial" w:hAnsi="Arial" w:cs="Arial"/>
      <w:sz w:val="24"/>
      <w:szCs w:val="24"/>
    </w:rPr>
  </w:style>
  <w:style w:type="paragraph" w:styleId="ListParagraph">
    <w:name w:val="List Paragraph"/>
    <w:basedOn w:val="Normal"/>
    <w:uiPriority w:val="34"/>
    <w:qFormat/>
    <w:rsid w:val="00747B52"/>
    <w:pPr>
      <w:ind w:left="720"/>
      <w:contextualSpacing/>
    </w:pPr>
    <w:rPr>
      <w:sz w:val="22"/>
    </w:rPr>
  </w:style>
  <w:style w:type="table" w:styleId="TableGrid">
    <w:name w:val="Table Grid"/>
    <w:basedOn w:val="TableNormal"/>
    <w:rsid w:val="0077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92F15"/>
    <w:rPr>
      <w:rFonts w:ascii="Arial" w:hAnsi="Arial" w:cs="Arial"/>
      <w:b/>
      <w:bCs/>
    </w:rPr>
  </w:style>
  <w:style w:type="character" w:customStyle="1" w:styleId="CommentTextChar">
    <w:name w:val="Comment Text Char"/>
    <w:basedOn w:val="DefaultParagraphFont"/>
    <w:link w:val="CommentText"/>
    <w:semiHidden/>
    <w:rsid w:val="00992F15"/>
  </w:style>
  <w:style w:type="character" w:customStyle="1" w:styleId="CommentSubjectChar">
    <w:name w:val="Comment Subject Char"/>
    <w:basedOn w:val="CommentTextChar"/>
    <w:link w:val="CommentSubject"/>
    <w:uiPriority w:val="99"/>
    <w:semiHidden/>
    <w:rsid w:val="00992F15"/>
    <w:rPr>
      <w:rFonts w:ascii="Arial" w:hAnsi="Arial" w:cs="Arial"/>
      <w:b/>
      <w:bCs/>
    </w:rPr>
  </w:style>
  <w:style w:type="paragraph" w:customStyle="1" w:styleId="Default">
    <w:name w:val="Default"/>
    <w:rsid w:val="004F6F8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16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10E56-4CE8-4BC3-BA76-554416D20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2398</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Katherine A:(BSC)</dc:creator>
  <cp:lastModifiedBy>Buck, Brian:(Constellation)</cp:lastModifiedBy>
  <cp:revision>4</cp:revision>
  <dcterms:created xsi:type="dcterms:W3CDTF">2022-09-14T13:49:00Z</dcterms:created>
  <dcterms:modified xsi:type="dcterms:W3CDTF">2022-09-14T13:58:00Z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68b3d1-e05f-4796-9c23-acaf26d588cb_Enabled">
    <vt:lpwstr>true</vt:lpwstr>
  </property>
  <property fmtid="{D5CDD505-2E9C-101B-9397-08002B2CF9AE}" pid="3" name="MSIP_Label_c968b3d1-e05f-4796-9c23-acaf26d588cb_SetDate">
    <vt:lpwstr>2022-03-23T12:36:02Z</vt:lpwstr>
  </property>
  <property fmtid="{D5CDD505-2E9C-101B-9397-08002B2CF9AE}" pid="4" name="MSIP_Label_c968b3d1-e05f-4796-9c23-acaf26d588cb_Method">
    <vt:lpwstr>Standard</vt:lpwstr>
  </property>
  <property fmtid="{D5CDD505-2E9C-101B-9397-08002B2CF9AE}" pid="5" name="MSIP_Label_c968b3d1-e05f-4796-9c23-acaf26d588cb_Name">
    <vt:lpwstr>Company Confidential Information</vt:lpwstr>
  </property>
  <property fmtid="{D5CDD505-2E9C-101B-9397-08002B2CF9AE}" pid="6" name="MSIP_Label_c968b3d1-e05f-4796-9c23-acaf26d588cb_SiteId">
    <vt:lpwstr>600d01fc-055f-49c6-868f-3ecfcc791773</vt:lpwstr>
  </property>
  <property fmtid="{D5CDD505-2E9C-101B-9397-08002B2CF9AE}" pid="7" name="MSIP_Label_c968b3d1-e05f-4796-9c23-acaf26d588cb_ActionId">
    <vt:lpwstr>83c6f290-3a23-4059-a815-adef2c6e4243</vt:lpwstr>
  </property>
  <property fmtid="{D5CDD505-2E9C-101B-9397-08002B2CF9AE}" pid="8" name="MSIP_Label_c968b3d1-e05f-4796-9c23-acaf26d588cb_ContentBits">
    <vt:lpwstr>0</vt:lpwstr>
  </property>
  <property fmtid="{D5CDD505-2E9C-101B-9397-08002B2CF9AE}" pid="9" name="MSIP_Label_dfe1a8d7-e404-4561-a6ce-09441972395c_Enabled">
    <vt:lpwstr>true</vt:lpwstr>
  </property>
  <property fmtid="{D5CDD505-2E9C-101B-9397-08002B2CF9AE}" pid="10" name="MSIP_Label_dfe1a8d7-e404-4561-a6ce-09441972395c_SetDate">
    <vt:lpwstr>2022-09-14T13:47:41Z</vt:lpwstr>
  </property>
  <property fmtid="{D5CDD505-2E9C-101B-9397-08002B2CF9AE}" pid="11" name="MSIP_Label_dfe1a8d7-e404-4561-a6ce-09441972395c_Method">
    <vt:lpwstr>Standard</vt:lpwstr>
  </property>
  <property fmtid="{D5CDD505-2E9C-101B-9397-08002B2CF9AE}" pid="12" name="MSIP_Label_dfe1a8d7-e404-4561-a6ce-09441972395c_Name">
    <vt:lpwstr>Company Confidential Information</vt:lpwstr>
  </property>
  <property fmtid="{D5CDD505-2E9C-101B-9397-08002B2CF9AE}" pid="13" name="MSIP_Label_dfe1a8d7-e404-4561-a6ce-09441972395c_SiteId">
    <vt:lpwstr>d8fb9c07-c19e-4e8c-a1cb-717cd3cf8ffe</vt:lpwstr>
  </property>
  <property fmtid="{D5CDD505-2E9C-101B-9397-08002B2CF9AE}" pid="14" name="MSIP_Label_dfe1a8d7-e404-4561-a6ce-09441972395c_ActionId">
    <vt:lpwstr>db58ed27-5b34-4a15-b1c9-cb581c9b58bf</vt:lpwstr>
  </property>
  <property fmtid="{D5CDD505-2E9C-101B-9397-08002B2CF9AE}" pid="15" name="MSIP_Label_dfe1a8d7-e404-4561-a6ce-09441972395c_ContentBits">
    <vt:lpwstr>0</vt:lpwstr>
  </property>
</Properties>
</file>